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Pozadie CV Jardiance" recolor="t" type="frame"/>
    </v:background>
  </w:background>
  <w:body>
    <w:bookmarkStart w:id="0" w:name="_GoBack"/>
    <w:bookmarkEnd w:id="0"/>
    <w:p w:rsidR="00F45ACA" w:rsidRPr="00050381" w:rsidRDefault="00F54629" w:rsidP="000E1381">
      <w:pPr>
        <w:tabs>
          <w:tab w:val="center" w:pos="4536"/>
        </w:tabs>
        <w:rPr>
          <w:rFonts w:ascii="Calibri" w:hAnsi="Calibri" w:cs="Calibri"/>
          <w:noProof/>
          <w:lang w:eastAsia="sk-SK"/>
        </w:rPr>
      </w:pPr>
      <w:r w:rsidRPr="00050381">
        <w:rPr>
          <w:rFonts w:ascii="Calibri" w:hAnsi="Calibri" w:cs="Calibri"/>
          <w:b/>
          <w:noProof/>
          <w:color w:val="FF0000"/>
          <w:sz w:val="7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3372" wp14:editId="0CEA5524">
                <wp:simplePos x="0" y="0"/>
                <wp:positionH relativeFrom="column">
                  <wp:posOffset>-854075</wp:posOffset>
                </wp:positionH>
                <wp:positionV relativeFrom="paragraph">
                  <wp:posOffset>530860</wp:posOffset>
                </wp:positionV>
                <wp:extent cx="757618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61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D66C2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25pt,41.8pt" to="529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" strokecolor="black [3213]" strokeweight="1pt"/>
            </w:pict>
          </mc:Fallback>
        </mc:AlternateContent>
      </w:r>
      <w:r w:rsidRPr="00050381">
        <w:rPr>
          <w:rFonts w:ascii="Calibri" w:hAnsi="Calibri" w:cs="Calibri"/>
          <w:b/>
          <w:color w:val="FF0000"/>
          <w:sz w:val="72"/>
        </w:rPr>
        <w:t>P</w:t>
      </w:r>
      <w:r w:rsidR="00F45ACA" w:rsidRPr="00050381">
        <w:rPr>
          <w:rFonts w:ascii="Calibri" w:hAnsi="Calibri" w:cs="Calibri"/>
          <w:b/>
          <w:color w:val="FF0000"/>
          <w:sz w:val="72"/>
        </w:rPr>
        <w:t>OZVÁNKA</w:t>
      </w:r>
      <w:r w:rsidR="0030706F" w:rsidRPr="00050381">
        <w:rPr>
          <w:rFonts w:ascii="Calibri" w:hAnsi="Calibri" w:cs="Calibri"/>
          <w:b/>
          <w:color w:val="FF0000"/>
          <w:sz w:val="48"/>
        </w:rPr>
        <w:tab/>
      </w:r>
      <w:r w:rsidR="0030706F" w:rsidRPr="00050381">
        <w:rPr>
          <w:rFonts w:ascii="Calibri" w:hAnsi="Calibri" w:cs="Calibri"/>
          <w:b/>
          <w:color w:val="FF0000"/>
          <w:sz w:val="48"/>
        </w:rPr>
        <w:tab/>
      </w:r>
      <w:r w:rsidR="0030706F" w:rsidRPr="00050381">
        <w:rPr>
          <w:rFonts w:ascii="Calibri" w:hAnsi="Calibri" w:cs="Calibri"/>
          <w:b/>
          <w:color w:val="FF0000"/>
          <w:sz w:val="48"/>
        </w:rPr>
        <w:tab/>
      </w:r>
    </w:p>
    <w:p w:rsidR="00F45ACA" w:rsidRPr="00050381" w:rsidRDefault="00F45ACA" w:rsidP="00F45ACA">
      <w:pPr>
        <w:rPr>
          <w:rFonts w:ascii="Calibri" w:hAnsi="Calibri" w:cs="Calibri"/>
          <w:b/>
        </w:rPr>
      </w:pPr>
      <w:r w:rsidRPr="00050381">
        <w:rPr>
          <w:rFonts w:ascii="Calibri" w:hAnsi="Calibri" w:cs="Calibri"/>
          <w:b/>
        </w:rPr>
        <w:t>Vážená pani doktorka, Vážený pán doktor,</w:t>
      </w:r>
    </w:p>
    <w:p w:rsidR="00F45ACA" w:rsidRDefault="00BD3A20" w:rsidP="00C16B53">
      <w:pPr>
        <w:pStyle w:val="Nadpis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50381">
        <w:rPr>
          <w:rFonts w:ascii="Calibri" w:hAnsi="Calibri" w:cs="Calibri"/>
          <w:sz w:val="22"/>
          <w:szCs w:val="22"/>
        </w:rPr>
        <w:t xml:space="preserve">        </w:t>
      </w:r>
      <w:r w:rsidR="00CB6D42" w:rsidRPr="00050381">
        <w:rPr>
          <w:rFonts w:ascii="Calibri" w:hAnsi="Calibri" w:cs="Calibri"/>
          <w:sz w:val="22"/>
          <w:szCs w:val="22"/>
        </w:rPr>
        <w:t>d</w:t>
      </w:r>
      <w:r w:rsidR="000F6918" w:rsidRPr="00050381">
        <w:rPr>
          <w:rFonts w:ascii="Calibri" w:hAnsi="Calibri" w:cs="Calibri"/>
          <w:sz w:val="22"/>
          <w:szCs w:val="22"/>
        </w:rPr>
        <w:t>ovoľte aby s</w:t>
      </w:r>
      <w:r w:rsidR="00C521C3" w:rsidRPr="00050381">
        <w:rPr>
          <w:rFonts w:ascii="Calibri" w:hAnsi="Calibri" w:cs="Calibri"/>
          <w:sz w:val="22"/>
          <w:szCs w:val="22"/>
        </w:rPr>
        <w:t xml:space="preserve">me </w:t>
      </w:r>
      <w:r w:rsidR="00F45ACA" w:rsidRPr="00050381">
        <w:rPr>
          <w:rFonts w:ascii="Calibri" w:hAnsi="Calibri" w:cs="Calibri"/>
          <w:sz w:val="22"/>
          <w:szCs w:val="22"/>
        </w:rPr>
        <w:t xml:space="preserve">Vás </w:t>
      </w:r>
      <w:r w:rsidR="002A4DB0" w:rsidRPr="00050381">
        <w:rPr>
          <w:rFonts w:ascii="Calibri" w:hAnsi="Calibri" w:cs="Calibri"/>
          <w:sz w:val="22"/>
          <w:szCs w:val="22"/>
        </w:rPr>
        <w:t>srdečne pozval</w:t>
      </w:r>
      <w:r w:rsidR="001973FE" w:rsidRPr="00050381">
        <w:rPr>
          <w:rFonts w:ascii="Calibri" w:hAnsi="Calibri" w:cs="Calibri"/>
          <w:sz w:val="22"/>
          <w:szCs w:val="22"/>
        </w:rPr>
        <w:t xml:space="preserve">i na </w:t>
      </w:r>
      <w:r w:rsidR="00C521C3" w:rsidRPr="00050381">
        <w:rPr>
          <w:rFonts w:ascii="Calibri" w:hAnsi="Calibri" w:cs="Calibri"/>
          <w:sz w:val="22"/>
          <w:szCs w:val="22"/>
        </w:rPr>
        <w:t>seminár</w:t>
      </w:r>
      <w:r w:rsidR="000632D2">
        <w:rPr>
          <w:rFonts w:ascii="Calibri" w:hAnsi="Calibri" w:cs="Calibri"/>
          <w:sz w:val="22"/>
          <w:szCs w:val="22"/>
        </w:rPr>
        <w:t xml:space="preserve"> </w:t>
      </w:r>
      <w:r w:rsidR="009159FD" w:rsidRPr="00050381">
        <w:rPr>
          <w:rFonts w:ascii="Calibri" w:hAnsi="Calibri" w:cs="Calibri"/>
          <w:sz w:val="22"/>
          <w:szCs w:val="22"/>
        </w:rPr>
        <w:t>podporený spoločnosť</w:t>
      </w:r>
      <w:r w:rsidR="002A4E6F" w:rsidRPr="00050381">
        <w:rPr>
          <w:rFonts w:ascii="Calibri" w:hAnsi="Calibri" w:cs="Calibri"/>
          <w:sz w:val="22"/>
          <w:szCs w:val="22"/>
        </w:rPr>
        <w:t>ou</w:t>
      </w:r>
      <w:r w:rsidR="00D64F22" w:rsidRPr="00050381">
        <w:rPr>
          <w:rFonts w:ascii="Calibri" w:hAnsi="Calibri" w:cs="Calibri"/>
          <w:sz w:val="22"/>
          <w:szCs w:val="22"/>
        </w:rPr>
        <w:t xml:space="preserve"> </w:t>
      </w:r>
      <w:r w:rsidR="00C521C3" w:rsidRPr="00050381">
        <w:rPr>
          <w:rFonts w:ascii="Calibri" w:hAnsi="Calibri" w:cs="Calibri"/>
          <w:sz w:val="22"/>
          <w:szCs w:val="22"/>
        </w:rPr>
        <w:t xml:space="preserve">Boehringer Ingelheim s názvom </w:t>
      </w:r>
      <w:r w:rsidR="00F45ACA" w:rsidRPr="00050381">
        <w:rPr>
          <w:rFonts w:ascii="Calibri" w:hAnsi="Calibri" w:cs="Calibri"/>
          <w:sz w:val="22"/>
          <w:szCs w:val="22"/>
        </w:rPr>
        <w:t>:</w:t>
      </w:r>
    </w:p>
    <w:p w:rsidR="00050381" w:rsidRPr="00050381" w:rsidRDefault="00050381" w:rsidP="00C16B53">
      <w:pPr>
        <w:pStyle w:val="Nadpis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357D2" w:rsidRPr="00050381" w:rsidRDefault="008357D2" w:rsidP="00C16B53">
      <w:pPr>
        <w:pStyle w:val="Nadpis2"/>
        <w:spacing w:before="0" w:beforeAutospacing="0" w:after="0" w:afterAutospacing="0"/>
        <w:rPr>
          <w:rFonts w:ascii="Calibri" w:hAnsi="Calibri" w:cs="Calibri"/>
          <w:b w:val="0"/>
          <w:bCs w:val="0"/>
          <w:color w:val="545454"/>
          <w:sz w:val="22"/>
          <w:szCs w:val="22"/>
        </w:rPr>
      </w:pPr>
    </w:p>
    <w:p w:rsidR="00337A4B" w:rsidRDefault="00185B16" w:rsidP="00185B16">
      <w:pPr>
        <w:tabs>
          <w:tab w:val="left" w:pos="2625"/>
          <w:tab w:val="center" w:pos="4536"/>
        </w:tabs>
        <w:spacing w:after="0"/>
        <w:rPr>
          <w:rFonts w:ascii="Calibri" w:hAnsi="Calibri" w:cs="Calibri"/>
          <w:b/>
          <w:color w:val="4F81BD" w:themeColor="accent1"/>
          <w:sz w:val="40"/>
        </w:rPr>
      </w:pPr>
      <w:r w:rsidRPr="00050381">
        <w:rPr>
          <w:rFonts w:ascii="Calibri" w:hAnsi="Calibri" w:cs="Calibri"/>
          <w:b/>
          <w:color w:val="4F81BD" w:themeColor="accent1"/>
          <w:sz w:val="32"/>
        </w:rPr>
        <w:tab/>
      </w:r>
      <w:r w:rsidRPr="00050381">
        <w:rPr>
          <w:rFonts w:ascii="Calibri" w:hAnsi="Calibri" w:cs="Calibri"/>
          <w:b/>
          <w:color w:val="4F81BD" w:themeColor="accent1"/>
          <w:sz w:val="36"/>
        </w:rPr>
        <w:t xml:space="preserve"> </w:t>
      </w:r>
      <w:r w:rsidRPr="00050381">
        <w:rPr>
          <w:rFonts w:ascii="Calibri" w:hAnsi="Calibri" w:cs="Calibri"/>
          <w:b/>
          <w:color w:val="4F81BD" w:themeColor="accent1"/>
          <w:sz w:val="36"/>
        </w:rPr>
        <w:tab/>
      </w:r>
      <w:r w:rsidR="00F54629" w:rsidRPr="00050381">
        <w:rPr>
          <w:rFonts w:ascii="Calibri" w:hAnsi="Calibri" w:cs="Calibri"/>
          <w:b/>
          <w:color w:val="4F81BD" w:themeColor="accent1"/>
          <w:sz w:val="40"/>
        </w:rPr>
        <w:t>,,</w:t>
      </w:r>
      <w:r w:rsidR="00F83497" w:rsidRPr="00050381">
        <w:rPr>
          <w:rFonts w:ascii="Calibri" w:hAnsi="Calibri" w:cs="Calibri"/>
          <w:b/>
          <w:color w:val="4F81BD" w:themeColor="accent1"/>
          <w:sz w:val="40"/>
        </w:rPr>
        <w:t>Pacient v centre záujmu</w:t>
      </w:r>
      <w:r w:rsidR="00154EDD" w:rsidRPr="00050381">
        <w:rPr>
          <w:rFonts w:ascii="Calibri" w:hAnsi="Calibri" w:cs="Calibri"/>
          <w:b/>
          <w:color w:val="4F81BD" w:themeColor="accent1"/>
          <w:sz w:val="40"/>
        </w:rPr>
        <w:t>“</w:t>
      </w:r>
    </w:p>
    <w:p w:rsidR="00050381" w:rsidRPr="00050381" w:rsidRDefault="00050381" w:rsidP="00185B16">
      <w:pPr>
        <w:tabs>
          <w:tab w:val="left" w:pos="2625"/>
          <w:tab w:val="center" w:pos="4536"/>
        </w:tabs>
        <w:spacing w:after="0"/>
        <w:rPr>
          <w:rFonts w:ascii="Calibri" w:hAnsi="Calibri" w:cs="Calibri"/>
          <w:b/>
          <w:color w:val="4F81BD" w:themeColor="accent1"/>
          <w:sz w:val="40"/>
        </w:rPr>
      </w:pPr>
    </w:p>
    <w:p w:rsidR="00642B2F" w:rsidRPr="00642B2F" w:rsidRDefault="00F45ACA" w:rsidP="00C521C3">
      <w:pPr>
        <w:rPr>
          <w:rFonts w:eastAsia="Times New Roman"/>
          <w:b/>
        </w:rPr>
      </w:pPr>
      <w:r w:rsidRPr="00050381">
        <w:rPr>
          <w:rFonts w:ascii="Calibri" w:hAnsi="Calibri" w:cs="Calibri"/>
        </w:rPr>
        <w:t>Dátum:</w:t>
      </w:r>
      <w:r w:rsidR="00CB6D42" w:rsidRPr="00050381">
        <w:rPr>
          <w:rFonts w:ascii="Calibri" w:hAnsi="Calibri" w:cs="Calibri"/>
        </w:rPr>
        <w:tab/>
      </w:r>
      <w:r w:rsidR="00DF66BA">
        <w:rPr>
          <w:rFonts w:ascii="Calibri" w:hAnsi="Calibri" w:cs="Calibri"/>
          <w:b/>
        </w:rPr>
        <w:t xml:space="preserve">          20.8</w:t>
      </w:r>
      <w:r w:rsidR="00C16B53" w:rsidRPr="00050381">
        <w:rPr>
          <w:rFonts w:ascii="Calibri" w:hAnsi="Calibri" w:cs="Calibri"/>
          <w:b/>
        </w:rPr>
        <w:t>.2019</w:t>
      </w:r>
      <w:r w:rsidR="00185B16" w:rsidRPr="00050381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</w:t>
      </w:r>
      <w:r w:rsidR="00BD3A20" w:rsidRPr="00050381">
        <w:rPr>
          <w:rFonts w:ascii="Calibri" w:hAnsi="Calibri" w:cs="Calibri"/>
        </w:rPr>
        <w:t xml:space="preserve">Miesto:          </w:t>
      </w:r>
      <w:r w:rsidR="00DF66BA">
        <w:rPr>
          <w:rFonts w:eastAsia="Times New Roman"/>
          <w:b/>
        </w:rPr>
        <w:t>reštaurácia Tri Ruže, Rožňava</w:t>
      </w:r>
    </w:p>
    <w:p w:rsidR="00050381" w:rsidRPr="00002B38" w:rsidRDefault="005A6EB0" w:rsidP="00002B38">
      <w:pPr>
        <w:rPr>
          <w:rFonts w:ascii="Calibri" w:hAnsi="Calibri" w:cs="Calibri"/>
          <w:b/>
          <w:bCs/>
        </w:rPr>
      </w:pPr>
      <w:r w:rsidRPr="00050381">
        <w:rPr>
          <w:rFonts w:ascii="Calibri" w:hAnsi="Calibri" w:cs="Calibri"/>
        </w:rPr>
        <w:t>Program</w:t>
      </w:r>
      <w:r w:rsidR="00F83497" w:rsidRPr="00050381">
        <w:rPr>
          <w:rFonts w:ascii="Calibri" w:hAnsi="Calibri" w:cs="Calibri"/>
        </w:rPr>
        <w:t xml:space="preserve">: </w:t>
      </w:r>
      <w:r w:rsidRPr="00050381">
        <w:rPr>
          <w:rFonts w:ascii="Calibri" w:hAnsi="Calibri" w:cs="Calibri"/>
        </w:rPr>
        <w:t xml:space="preserve">      </w:t>
      </w:r>
      <w:r w:rsidR="00DF66BA">
        <w:rPr>
          <w:rFonts w:ascii="Calibri" w:hAnsi="Calibri" w:cs="Calibri"/>
          <w:b/>
          <w:bCs/>
        </w:rPr>
        <w:t>16:00</w:t>
      </w:r>
      <w:r w:rsidR="00002B38">
        <w:rPr>
          <w:rFonts w:ascii="Calibri" w:hAnsi="Calibri" w:cs="Calibri"/>
          <w:b/>
          <w:bCs/>
        </w:rPr>
        <w:t xml:space="preserve"> – 16:30</w:t>
      </w:r>
      <w:r w:rsidR="00050381" w:rsidRPr="00050381">
        <w:rPr>
          <w:rFonts w:ascii="Calibri" w:hAnsi="Calibri" w:cs="Calibri"/>
          <w:b/>
          <w:bCs/>
        </w:rPr>
        <w:t xml:space="preserve">  </w:t>
      </w:r>
      <w:r w:rsidR="00002B38">
        <w:rPr>
          <w:rFonts w:ascii="Calibri" w:hAnsi="Calibri" w:cs="Calibri"/>
          <w:b/>
          <w:bCs/>
        </w:rPr>
        <w:br/>
        <w:t xml:space="preserve">                        </w:t>
      </w:r>
      <w:r w:rsidR="00642B2F" w:rsidRPr="00642B2F">
        <w:rPr>
          <w:rFonts w:ascii="Calibri" w:hAnsi="Calibri" w:cs="Calibri"/>
          <w:bCs/>
          <w:i/>
        </w:rPr>
        <w:t xml:space="preserve">MUDr. </w:t>
      </w:r>
      <w:r w:rsidR="00DF66BA">
        <w:rPr>
          <w:rFonts w:ascii="Calibri" w:hAnsi="Calibri" w:cs="Calibri"/>
          <w:bCs/>
          <w:i/>
        </w:rPr>
        <w:t>Dalibor Šošovec</w:t>
      </w:r>
      <w:r w:rsidR="00002B38">
        <w:rPr>
          <w:rFonts w:ascii="Calibri" w:hAnsi="Calibri" w:cs="Calibri"/>
          <w:b/>
          <w:bCs/>
        </w:rPr>
        <w:br/>
        <w:t xml:space="preserve">                        </w:t>
      </w:r>
      <w:r w:rsidR="00652D9D" w:rsidRPr="00050381">
        <w:rPr>
          <w:rFonts w:ascii="Calibri" w:hAnsi="Calibri" w:cs="Calibri"/>
          <w:b/>
          <w:bCs/>
        </w:rPr>
        <w:t>Vieme ovplyvniť kardiovaskulárne riziko u pacienta s DM 2. typu?</w:t>
      </w:r>
    </w:p>
    <w:p w:rsidR="00642B2F" w:rsidRDefault="005A6EB0" w:rsidP="00002B38">
      <w:pPr>
        <w:rPr>
          <w:rFonts w:ascii="Calibri" w:hAnsi="Calibri" w:cs="Calibri"/>
          <w:b/>
          <w:bCs/>
        </w:rPr>
      </w:pPr>
      <w:r w:rsidRPr="00050381">
        <w:rPr>
          <w:rFonts w:ascii="Calibri" w:hAnsi="Calibri" w:cs="Calibri"/>
          <w:b/>
          <w:bCs/>
        </w:rPr>
        <w:t xml:space="preserve">                        </w:t>
      </w:r>
      <w:r w:rsidR="00DF66BA">
        <w:rPr>
          <w:rFonts w:ascii="Calibri" w:hAnsi="Calibri" w:cs="Calibri"/>
          <w:b/>
          <w:bCs/>
        </w:rPr>
        <w:t>16:30</w:t>
      </w:r>
      <w:r w:rsidR="00002B38">
        <w:rPr>
          <w:rFonts w:ascii="Calibri" w:hAnsi="Calibri" w:cs="Calibri"/>
          <w:b/>
          <w:bCs/>
        </w:rPr>
        <w:t xml:space="preserve"> – 17:00</w:t>
      </w:r>
      <w:r w:rsidR="00C16B53" w:rsidRPr="00050381">
        <w:rPr>
          <w:rFonts w:ascii="Calibri" w:hAnsi="Calibri" w:cs="Calibri"/>
          <w:b/>
          <w:bCs/>
        </w:rPr>
        <w:t xml:space="preserve"> </w:t>
      </w:r>
      <w:r w:rsidR="00002B38">
        <w:rPr>
          <w:rFonts w:ascii="Calibri" w:hAnsi="Calibri" w:cs="Calibri"/>
          <w:b/>
          <w:bCs/>
        </w:rPr>
        <w:br/>
        <w:t xml:space="preserve">                        </w:t>
      </w:r>
      <w:r w:rsidR="00002B38">
        <w:rPr>
          <w:rFonts w:ascii="Calibri" w:hAnsi="Calibri" w:cs="Calibri"/>
          <w:b/>
          <w:iCs/>
        </w:rPr>
        <w:t>Zhrnutie poznatkov – spoločná diskusia</w:t>
      </w:r>
    </w:p>
    <w:p w:rsidR="00050381" w:rsidRPr="00002B38" w:rsidRDefault="00642B2F" w:rsidP="00002B3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</w:t>
      </w:r>
      <w:r w:rsidR="00002B38">
        <w:rPr>
          <w:rFonts w:ascii="Calibri" w:hAnsi="Calibri" w:cs="Calibri"/>
          <w:b/>
          <w:bCs/>
        </w:rPr>
        <w:t xml:space="preserve"> 17:00 – 17:30</w:t>
      </w:r>
      <w:r w:rsidR="00002B38">
        <w:rPr>
          <w:rFonts w:ascii="Calibri" w:hAnsi="Calibri" w:cs="Calibri"/>
          <w:b/>
          <w:bCs/>
        </w:rPr>
        <w:br/>
      </w:r>
      <w:r w:rsidR="00002B38" w:rsidRPr="00002B38">
        <w:rPr>
          <w:rFonts w:ascii="Calibri" w:hAnsi="Calibri" w:cs="Calibri"/>
        </w:rPr>
        <w:t xml:space="preserve">                       </w:t>
      </w:r>
      <w:r w:rsidRPr="00002B38">
        <w:rPr>
          <w:rFonts w:ascii="Calibri" w:hAnsi="Calibri" w:cs="Calibri"/>
        </w:rPr>
        <w:t xml:space="preserve"> </w:t>
      </w:r>
      <w:r w:rsidR="000632D2" w:rsidRPr="00002B38">
        <w:rPr>
          <w:rFonts w:ascii="Calibri" w:hAnsi="Calibri" w:cs="Calibri"/>
        </w:rPr>
        <w:t xml:space="preserve">MUDr. </w:t>
      </w:r>
      <w:r w:rsidR="00DF66BA" w:rsidRPr="00002B38">
        <w:rPr>
          <w:rFonts w:ascii="Calibri" w:hAnsi="Calibri" w:cs="Calibri"/>
        </w:rPr>
        <w:t>Peter Kopecký</w:t>
      </w:r>
      <w:r w:rsidR="00002B38">
        <w:rPr>
          <w:rFonts w:ascii="Calibri" w:hAnsi="Calibri" w:cs="Calibri"/>
        </w:rPr>
        <w:br/>
        <w:t xml:space="preserve">                        </w:t>
      </w:r>
      <w:r w:rsidR="000632D2" w:rsidRPr="000632D2">
        <w:rPr>
          <w:b/>
        </w:rPr>
        <w:t>Antikoagulácia a vaši pacienti s FP:</w:t>
      </w:r>
      <w:r w:rsidR="000632D2">
        <w:rPr>
          <w:b/>
        </w:rPr>
        <w:t xml:space="preserve"> </w:t>
      </w:r>
      <w:r w:rsidR="000632D2" w:rsidRPr="000632D2">
        <w:rPr>
          <w:b/>
        </w:rPr>
        <w:t>Potvrdili údaje klin</w:t>
      </w:r>
      <w:r w:rsidR="000632D2">
        <w:rPr>
          <w:b/>
        </w:rPr>
        <w:t>ickej praxe výsledky klinických</w:t>
      </w:r>
      <w:r w:rsidR="00002B38">
        <w:rPr>
          <w:b/>
        </w:rPr>
        <w:br/>
        <w:t xml:space="preserve">                        </w:t>
      </w:r>
      <w:r w:rsidR="000632D2" w:rsidRPr="000632D2">
        <w:rPr>
          <w:b/>
        </w:rPr>
        <w:t>štúdii?</w:t>
      </w:r>
      <w:r w:rsidR="00050381" w:rsidRPr="000632D2">
        <w:rPr>
          <w:rFonts w:ascii="Calibri" w:hAnsi="Calibri" w:cs="Calibri"/>
          <w:b/>
          <w:bCs/>
          <w:color w:val="000000" w:themeColor="text1"/>
        </w:rPr>
        <w:t xml:space="preserve">                        </w:t>
      </w:r>
    </w:p>
    <w:p w:rsidR="005A6EB0" w:rsidRPr="00002B38" w:rsidRDefault="00050381" w:rsidP="00002B38">
      <w:pPr>
        <w:rPr>
          <w:rFonts w:ascii="Calibri" w:hAnsi="Calibri" w:cs="Calibri"/>
          <w:b/>
          <w:bCs/>
        </w:rPr>
      </w:pPr>
      <w:r w:rsidRPr="00002B38">
        <w:rPr>
          <w:rFonts w:ascii="Calibri" w:hAnsi="Calibri" w:cs="Calibri"/>
          <w:b/>
          <w:bCs/>
        </w:rPr>
        <w:t xml:space="preserve">                      </w:t>
      </w:r>
      <w:r w:rsidR="00DF66BA" w:rsidRPr="00002B38">
        <w:rPr>
          <w:rFonts w:ascii="Calibri" w:hAnsi="Calibri" w:cs="Calibri"/>
          <w:b/>
          <w:bCs/>
        </w:rPr>
        <w:t xml:space="preserve"> 17:</w:t>
      </w:r>
      <w:r w:rsidR="00002B38" w:rsidRPr="00002B38">
        <w:rPr>
          <w:rFonts w:ascii="Calibri" w:hAnsi="Calibri" w:cs="Calibri"/>
          <w:b/>
          <w:bCs/>
        </w:rPr>
        <w:t>30 – 18:00</w:t>
      </w:r>
      <w:r w:rsidR="00002B38" w:rsidRPr="00002B38">
        <w:rPr>
          <w:rFonts w:ascii="Calibri" w:hAnsi="Calibri" w:cs="Calibri"/>
          <w:b/>
          <w:bCs/>
        </w:rPr>
        <w:br/>
      </w:r>
      <w:r w:rsidR="00002B38">
        <w:rPr>
          <w:rFonts w:ascii="Calibri" w:hAnsi="Calibri" w:cs="Calibri"/>
          <w:b/>
          <w:bCs/>
        </w:rPr>
        <w:t xml:space="preserve">                      </w:t>
      </w:r>
      <w:r w:rsidR="00086E1F" w:rsidRPr="00002B38">
        <w:rPr>
          <w:rFonts w:ascii="Calibri" w:hAnsi="Calibri" w:cs="Calibri"/>
          <w:b/>
          <w:bCs/>
        </w:rPr>
        <w:t xml:space="preserve"> Zhrnutie poznatkov – spoločná diskusia</w:t>
      </w:r>
    </w:p>
    <w:p w:rsidR="00050381" w:rsidRPr="00050381" w:rsidRDefault="00050381" w:rsidP="00050381">
      <w:pPr>
        <w:spacing w:after="0" w:line="360" w:lineRule="auto"/>
        <w:ind w:left="2130" w:hanging="2130"/>
        <w:rPr>
          <w:rFonts w:ascii="Calibri" w:hAnsi="Calibri" w:cs="Calibri"/>
          <w:b/>
          <w:bCs/>
        </w:rPr>
      </w:pPr>
    </w:p>
    <w:p w:rsidR="00A200B0" w:rsidRPr="00050381" w:rsidRDefault="00F55346" w:rsidP="003330CF">
      <w:pPr>
        <w:spacing w:line="240" w:lineRule="auto"/>
        <w:rPr>
          <w:rFonts w:ascii="Calibri" w:hAnsi="Calibri" w:cs="Calibri"/>
          <w:b/>
        </w:rPr>
      </w:pPr>
      <w:r w:rsidRPr="00050381">
        <w:rPr>
          <w:rFonts w:ascii="Calibri" w:hAnsi="Calibri" w:cs="Calibri"/>
          <w:b/>
        </w:rPr>
        <w:t>Verím</w:t>
      </w:r>
      <w:r w:rsidR="00C521C3" w:rsidRPr="00050381">
        <w:rPr>
          <w:rFonts w:ascii="Calibri" w:hAnsi="Calibri" w:cs="Calibri"/>
          <w:b/>
        </w:rPr>
        <w:t>e</w:t>
      </w:r>
      <w:r w:rsidR="00F45ACA" w:rsidRPr="00050381">
        <w:rPr>
          <w:rFonts w:ascii="Calibri" w:hAnsi="Calibri" w:cs="Calibri"/>
          <w:b/>
        </w:rPr>
        <w:t xml:space="preserve">, že účasť na seminári bude pre Vás prínosným a </w:t>
      </w:r>
      <w:r w:rsidR="00A200B0" w:rsidRPr="00050381">
        <w:rPr>
          <w:rFonts w:ascii="Calibri" w:hAnsi="Calibri" w:cs="Calibri"/>
          <w:b/>
        </w:rPr>
        <w:t>podnetným zážitkom.</w:t>
      </w:r>
    </w:p>
    <w:p w:rsidR="005A6EB0" w:rsidRPr="00050381" w:rsidRDefault="00F55346" w:rsidP="005A6EB0">
      <w:pPr>
        <w:spacing w:line="240" w:lineRule="auto"/>
        <w:rPr>
          <w:rFonts w:ascii="Calibri" w:hAnsi="Calibri" w:cs="Calibri"/>
          <w:b/>
        </w:rPr>
      </w:pPr>
      <w:r w:rsidRPr="00050381">
        <w:rPr>
          <w:rFonts w:ascii="Calibri" w:hAnsi="Calibri" w:cs="Calibri"/>
          <w:b/>
        </w:rPr>
        <w:t>Teším</w:t>
      </w:r>
      <w:r w:rsidR="009312D5" w:rsidRPr="00050381">
        <w:rPr>
          <w:rFonts w:ascii="Calibri" w:hAnsi="Calibri" w:cs="Calibri"/>
          <w:b/>
        </w:rPr>
        <w:t>e</w:t>
      </w:r>
      <w:r w:rsidR="00F45ACA" w:rsidRPr="00050381">
        <w:rPr>
          <w:rFonts w:ascii="Calibri" w:hAnsi="Calibri" w:cs="Calibri"/>
          <w:b/>
        </w:rPr>
        <w:t xml:space="preserve"> sa na stretnutie</w:t>
      </w:r>
      <w:r w:rsidR="004C362E" w:rsidRPr="00050381">
        <w:rPr>
          <w:rFonts w:ascii="Calibri" w:hAnsi="Calibri" w:cs="Calibri"/>
          <w:b/>
        </w:rPr>
        <w:t>.</w:t>
      </w:r>
    </w:p>
    <w:p w:rsidR="005A6EB0" w:rsidRPr="00050381" w:rsidRDefault="005A6EB0" w:rsidP="005A6EB0">
      <w:pPr>
        <w:spacing w:line="240" w:lineRule="auto"/>
        <w:rPr>
          <w:rFonts w:ascii="Calibri" w:hAnsi="Calibri" w:cs="Calibri"/>
          <w:b/>
        </w:rPr>
      </w:pPr>
    </w:p>
    <w:p w:rsidR="005A6EB0" w:rsidRPr="000632D2" w:rsidRDefault="00B52F7A" w:rsidP="00B52F7A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</w:t>
      </w:r>
      <w:r w:rsidR="000632D2">
        <w:rPr>
          <w:rFonts w:ascii="Calibri" w:hAnsi="Calibri" w:cs="Calibri"/>
          <w:b/>
        </w:rPr>
        <w:t xml:space="preserve">                 </w:t>
      </w:r>
      <w:r>
        <w:rPr>
          <w:rFonts w:ascii="Calibri" w:hAnsi="Calibri" w:cs="Calibri"/>
          <w:b/>
        </w:rPr>
        <w:t xml:space="preserve">   </w:t>
      </w:r>
      <w:r w:rsidR="000632D2" w:rsidRPr="000632D2">
        <w:rPr>
          <w:rFonts w:eastAsia="Times New Roman"/>
          <w:b/>
        </w:rPr>
        <w:t xml:space="preserve">MUDr. </w:t>
      </w:r>
      <w:r w:rsidR="00DF66BA">
        <w:rPr>
          <w:rFonts w:eastAsia="Times New Roman"/>
          <w:b/>
        </w:rPr>
        <w:t>Dalibor Šošovec</w:t>
      </w:r>
    </w:p>
    <w:p w:rsidR="005A6EB0" w:rsidRPr="00050381" w:rsidRDefault="000632D2" w:rsidP="005A6EB0">
      <w:pPr>
        <w:spacing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DF66BA">
        <w:rPr>
          <w:rFonts w:ascii="Calibri" w:hAnsi="Calibri" w:cs="Calibri"/>
          <w:b/>
        </w:rPr>
        <w:t xml:space="preserve">diabetologická ambulancia Rožňava    </w:t>
      </w:r>
    </w:p>
    <w:p w:rsidR="00652D9D" w:rsidRPr="00050381" w:rsidRDefault="005A6EB0" w:rsidP="00050381">
      <w:pPr>
        <w:spacing w:line="240" w:lineRule="auto"/>
        <w:rPr>
          <w:rFonts w:ascii="Calibri" w:hAnsi="Calibri" w:cs="Calibri"/>
          <w:b/>
        </w:rPr>
      </w:pPr>
      <w:r w:rsidRPr="00050381">
        <w:rPr>
          <w:rFonts w:ascii="Calibri" w:hAnsi="Calibri" w:cs="Calibri"/>
          <w:b/>
        </w:rPr>
        <w:t xml:space="preserve">                                                                                                  </w:t>
      </w:r>
      <w:r w:rsidR="00CD6BC3">
        <w:rPr>
          <w:rFonts w:ascii="Calibri" w:hAnsi="Calibri" w:cs="Calibri"/>
          <w:b/>
        </w:rPr>
        <w:t xml:space="preserve">             </w:t>
      </w:r>
    </w:p>
    <w:p w:rsidR="00273D8E" w:rsidRDefault="00050381" w:rsidP="00050381">
      <w:pPr>
        <w:spacing w:after="0" w:line="240" w:lineRule="auto"/>
        <w:ind w:left="4248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</w:t>
      </w:r>
    </w:p>
    <w:p w:rsidR="00FF1A1F" w:rsidRPr="007B1C47" w:rsidRDefault="00273D8E" w:rsidP="00185B16">
      <w:pPr>
        <w:spacing w:after="0"/>
        <w:jc w:val="both"/>
        <w:rPr>
          <w:rFonts w:ascii="Calibri" w:hAnsi="Calibri" w:cs="Calibri"/>
          <w:sz w:val="16"/>
        </w:rPr>
      </w:pPr>
      <w:r w:rsidRPr="00273D8E">
        <w:rPr>
          <w:rFonts w:ascii="Calibri" w:hAnsi="Calibri" w:cs="Calibri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C46C6" wp14:editId="6A03FAA9">
                <wp:simplePos x="0" y="0"/>
                <wp:positionH relativeFrom="column">
                  <wp:posOffset>-640715</wp:posOffset>
                </wp:positionH>
                <wp:positionV relativeFrom="paragraph">
                  <wp:posOffset>798662</wp:posOffset>
                </wp:positionV>
                <wp:extent cx="7332237" cy="968171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237" cy="968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8E" w:rsidRDefault="00273D8E">
                            <w:r w:rsidRPr="00F83497">
                              <w:rPr>
                                <w:rFonts w:ascii="EffraLight-Regular" w:eastAsia="Times New Roman" w:hAnsi="EffraLight-Regular" w:cs="Arial"/>
                                <w:color w:val="6D6E70"/>
                                <w:sz w:val="16"/>
                                <w:szCs w:val="14"/>
                              </w:rPr>
                              <w:t>Odborné podujatie je zaradené do sústavného medicínskeho vzdelávania a budú mu pridelené kredity podľa pravidiel SLK. Partnerom podujatia je spoločnosť Boehringer Ingelheim RCV GmbH &amp; Co KG, o.z. Neoddeliteľnou súčasťou podujatia bude občerstvenie. Nepeňažné plnenie poskytnuté držiteľom vo forme účasti poskytovateľa zdravotnej starostlivosti</w:t>
                            </w:r>
                            <w:r w:rsidRPr="00F83497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F83497">
                              <w:rPr>
                                <w:rFonts w:ascii="EffraLight-Regular" w:eastAsia="Times New Roman" w:hAnsi="EffraLight-Regular" w:cs="Arial"/>
                                <w:color w:val="6D6E70"/>
                                <w:sz w:val="16"/>
                                <w:szCs w:val="14"/>
                              </w:rPr>
                              <w:t>na sústavnom vzdelávaní (vrátane stravy) je oslobodené od dane z príjmu; hodnota ubytovania a dopravy však podlieha dani. Nepeňažné plnenie podlieha oznamovacej</w:t>
                            </w:r>
                            <w:r w:rsidRPr="00F83497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F83497">
                              <w:rPr>
                                <w:rFonts w:ascii="EffraLight-Regular" w:eastAsia="Times New Roman" w:hAnsi="EffraLight-Regular" w:cs="Arial"/>
                                <w:color w:val="6D6E70"/>
                                <w:sz w:val="16"/>
                                <w:szCs w:val="14"/>
                              </w:rPr>
                              <w:t>povinnosti podľa zákona č. 362/2011 Z. z. o liekoch a zdravotníckych pomôckach a o zmene a doplnení niektorých zákonov, v znení neskorších predpisov.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0C4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45pt;margin-top:62.9pt;width:577.35pt;height: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" filled="f" stroked="f">
                <v:textbox>
                  <w:txbxContent>
                    <w:p w:rsidR="00273D8E" w:rsidRDefault="00273D8E"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 xml:space="preserve">Odborné podujatie je zaradené do sústavného medicínskeho vzdelávania a budú mu pridelené kredity podľa pravidiel SLK. Partnerom podujatia je spoločnosť Boehringer </w:t>
                      </w:r>
                      <w:proofErr w:type="spellStart"/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>Ingelheim</w:t>
                      </w:r>
                      <w:proofErr w:type="spellEnd"/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 xml:space="preserve"> RCV </w:t>
                      </w:r>
                      <w:proofErr w:type="spellStart"/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>GmbH</w:t>
                      </w:r>
                      <w:proofErr w:type="spellEnd"/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 xml:space="preserve"> &amp; </w:t>
                      </w:r>
                      <w:proofErr w:type="spellStart"/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>Co</w:t>
                      </w:r>
                      <w:proofErr w:type="spellEnd"/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 xml:space="preserve"> KG, </w:t>
                      </w:r>
                      <w:proofErr w:type="spellStart"/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>o.z</w:t>
                      </w:r>
                      <w:proofErr w:type="spellEnd"/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>. Neoddeliteľnou súčasťou podujatia bude občerstvenie. Nepeňažné plnenie poskytnuté držiteľom vo forme účasti poskytovateľa zdravotnej starostlivosti</w:t>
                      </w:r>
                      <w:r w:rsidRPr="00F83497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4"/>
                        </w:rPr>
                        <w:t xml:space="preserve"> </w:t>
                      </w:r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>na sústavnom vzdelávaní (vrátane stravy) je oslobodené od dane z príjmu; hodnota ubytovania a dopravy však podlieha dani. Nepeňažné plnenie podlieha oznamovacej</w:t>
                      </w:r>
                      <w:r w:rsidRPr="00F83497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4"/>
                        </w:rPr>
                        <w:t xml:space="preserve"> </w:t>
                      </w:r>
                      <w:r w:rsidRPr="00F83497">
                        <w:rPr>
                          <w:rFonts w:ascii="EffraLight-Regular" w:eastAsia="Times New Roman" w:hAnsi="EffraLight-Regular" w:cs="Arial"/>
                          <w:color w:val="6D6E70"/>
                          <w:sz w:val="16"/>
                          <w:szCs w:val="14"/>
                        </w:rPr>
                        <w:t>povinnosti podľa zákona č. 362/2011 Z. z. o liekoch a zdravotníckych pomôckach a o zmene a doplnení niektorých zákonov, v znení neskorších predpisov.</w:t>
                      </w:r>
                    </w:p>
                  </w:txbxContent>
                </v:textbox>
              </v:shape>
            </w:pict>
          </mc:Fallback>
        </mc:AlternateContent>
      </w:r>
      <w:r w:rsidR="00185B16" w:rsidRPr="00D64F22">
        <w:rPr>
          <w:rFonts w:ascii="Calibri" w:hAnsi="Calibri" w:cs="Calibri"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FCB60" wp14:editId="1889D188">
                <wp:simplePos x="0" y="0"/>
                <wp:positionH relativeFrom="column">
                  <wp:posOffset>4478655</wp:posOffset>
                </wp:positionH>
                <wp:positionV relativeFrom="paragraph">
                  <wp:posOffset>541020</wp:posOffset>
                </wp:positionV>
                <wp:extent cx="11811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22" w:rsidRPr="00616522" w:rsidRDefault="00D64F22">
                            <w:pPr>
                              <w:rPr>
                                <w:i/>
                                <w:sz w:val="21"/>
                              </w:rPr>
                            </w:pPr>
                            <w:r w:rsidRPr="00616522">
                              <w:rPr>
                                <w:i/>
                                <w:sz w:val="21"/>
                              </w:rPr>
                              <w:t>Partner podujatia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DFCB60" id="_x0000_s1027" type="#_x0000_t202" style="position:absolute;left:0;text-align:left;margin-left:352.65pt;margin-top:42.6pt;width:9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" filled="f" stroked="f">
                <v:textbox>
                  <w:txbxContent>
                    <w:p w:rsidR="00D64F22" w:rsidRPr="00616522" w:rsidRDefault="00D64F22">
                      <w:pPr>
                        <w:rPr>
                          <w:i/>
                          <w:sz w:val="21"/>
                        </w:rPr>
                      </w:pPr>
                      <w:r w:rsidRPr="00616522">
                        <w:rPr>
                          <w:i/>
                          <w:sz w:val="21"/>
                        </w:rPr>
                        <w:t>Partner podujatia</w:t>
                      </w:r>
                    </w:p>
                  </w:txbxContent>
                </v:textbox>
              </v:shape>
            </w:pict>
          </mc:Fallback>
        </mc:AlternateContent>
      </w:r>
      <w:r w:rsidR="00FF1A1F">
        <w:rPr>
          <w:rFonts w:ascii="Calibri" w:hAnsi="Calibri" w:cs="Calibri"/>
          <w:sz w:val="16"/>
        </w:rPr>
        <w:tab/>
      </w:r>
      <w:r w:rsidR="00FF1A1F">
        <w:rPr>
          <w:rFonts w:ascii="Calibri" w:hAnsi="Calibri" w:cs="Calibri"/>
          <w:sz w:val="16"/>
        </w:rPr>
        <w:tab/>
      </w:r>
      <w:r w:rsidR="00943F1E" w:rsidRPr="00FF1A1F">
        <w:rPr>
          <w:rFonts w:ascii="Calibri" w:hAnsi="Calibri" w:cs="Calibri"/>
          <w:noProof/>
          <w:sz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815F6" wp14:editId="54AF6A1D">
                <wp:simplePos x="0" y="0"/>
                <wp:positionH relativeFrom="column">
                  <wp:posOffset>18415</wp:posOffset>
                </wp:positionH>
                <wp:positionV relativeFrom="paragraph">
                  <wp:posOffset>-635</wp:posOffset>
                </wp:positionV>
                <wp:extent cx="2374265" cy="9353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1F" w:rsidRDefault="00FF1A1F" w:rsidP="00943F1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FF1A1F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Boehringer Ingelheim RCV GmbH &amp; Co KG, o.z.</w:t>
                            </w: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  <w:r w:rsidR="004D3CBD">
                              <w:rPr>
                                <w:rFonts w:ascii="Calibri" w:hAnsi="Calibri" w:cs="Calibri"/>
                                <w:sz w:val="16"/>
                              </w:rPr>
                              <w:t>Vajnorská 100/B</w:t>
                            </w: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                                                                         </w:t>
                            </w: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  <w:p w:rsidR="00FF1A1F" w:rsidRDefault="004D3CBD" w:rsidP="00943F1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831</w:t>
                            </w:r>
                            <w:r w:rsidR="00FF1A1F"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0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4</w:t>
                            </w:r>
                            <w:r w:rsidR="00FF1A1F"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Bratislava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, </w:t>
                            </w:r>
                            <w:r w:rsidR="00FF1A1F"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Slovenská republika </w:t>
                            </w:r>
                          </w:p>
                          <w:p w:rsidR="00FF1A1F" w:rsidRDefault="00FF1A1F" w:rsidP="00943F1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>Tel.: +421 2 5810 1211, Fax.+421 2 5810 1277</w:t>
                            </w:r>
                          </w:p>
                          <w:p w:rsidR="00FF1A1F" w:rsidRDefault="0003540F" w:rsidP="00943F1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hyperlink r:id="rId8" w:history="1">
                              <w:r w:rsidR="00FF1A1F" w:rsidRPr="006056F0">
                                <w:rPr>
                                  <w:rStyle w:val="Hypertextovprepojenie"/>
                                  <w:rFonts w:ascii="Calibri" w:hAnsi="Calibri" w:cs="Calibri"/>
                                  <w:sz w:val="16"/>
                                </w:rPr>
                                <w:t>www.boehringer-ingelheim.com</w:t>
                              </w:r>
                            </w:hyperlink>
                          </w:p>
                          <w:p w:rsidR="00FF1A1F" w:rsidRDefault="00FF1A1F" w:rsidP="00943F1E">
                            <w:pPr>
                              <w:spacing w:line="240" w:lineRule="auto"/>
                            </w:pPr>
                            <w:r w:rsidRPr="00FF1A1F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email: </w:t>
                            </w:r>
                            <w:hyperlink r:id="rId9" w:history="1">
                              <w:r w:rsidRPr="006056F0">
                                <w:rPr>
                                  <w:rStyle w:val="Hypertextovprepojenie"/>
                                  <w:rFonts w:ascii="Calibri" w:hAnsi="Calibri" w:cs="Calibri"/>
                                  <w:sz w:val="16"/>
                                </w:rPr>
                                <w:t>info.brt@boehringer-ingelheim.com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3815F6" id="_x0000_s1028" type="#_x0000_t202" style="position:absolute;left:0;text-align:left;margin-left:1.45pt;margin-top:-.05pt;width:186.95pt;height:73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" filled="f" stroked="f">
                <v:textbox>
                  <w:txbxContent>
                    <w:p w:rsidR="00FF1A1F" w:rsidRDefault="00FF1A1F" w:rsidP="00943F1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 xml:space="preserve">Boehringer </w:t>
                      </w:r>
                      <w:proofErr w:type="spellStart"/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>Ingelheim</w:t>
                      </w:r>
                      <w:proofErr w:type="spellEnd"/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 xml:space="preserve"> RCV </w:t>
                      </w:r>
                      <w:proofErr w:type="spellStart"/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>GmbH</w:t>
                      </w:r>
                      <w:proofErr w:type="spellEnd"/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 xml:space="preserve"> &amp; </w:t>
                      </w:r>
                      <w:proofErr w:type="spellStart"/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>Co</w:t>
                      </w:r>
                      <w:proofErr w:type="spellEnd"/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 xml:space="preserve"> KG, </w:t>
                      </w:r>
                      <w:proofErr w:type="spellStart"/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>o.z</w:t>
                      </w:r>
                      <w:proofErr w:type="spellEnd"/>
                      <w:r w:rsidRPr="00FF1A1F">
                        <w:rPr>
                          <w:rFonts w:ascii="Calibri" w:hAnsi="Calibri" w:cs="Calibri"/>
                          <w:b/>
                          <w:sz w:val="16"/>
                        </w:rPr>
                        <w:t>.</w:t>
                      </w:r>
                      <w:r w:rsidRPr="00FF1A1F"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  <w:r w:rsidR="004D3CBD">
                        <w:rPr>
                          <w:rFonts w:ascii="Calibri" w:hAnsi="Calibri" w:cs="Calibri"/>
                          <w:sz w:val="16"/>
                        </w:rPr>
                        <w:t>Vajnorská 100/B</w:t>
                      </w:r>
                      <w:r w:rsidRPr="00FF1A1F">
                        <w:rPr>
                          <w:rFonts w:ascii="Calibri" w:hAnsi="Calibri" w:cs="Calibri"/>
                          <w:sz w:val="16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                                                                         </w:t>
                      </w:r>
                      <w:r w:rsidRPr="00FF1A1F"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</w:p>
                    <w:p w:rsidR="00FF1A1F" w:rsidRDefault="004D3CBD" w:rsidP="00943F1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831</w:t>
                      </w:r>
                      <w:r w:rsidR="00FF1A1F" w:rsidRPr="00FF1A1F">
                        <w:rPr>
                          <w:rFonts w:ascii="Calibri" w:hAnsi="Calibri" w:cs="Calibri"/>
                          <w:sz w:val="16"/>
                        </w:rPr>
                        <w:t xml:space="preserve"> 0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>4</w:t>
                      </w:r>
                      <w:r w:rsidR="00FF1A1F" w:rsidRPr="00FF1A1F">
                        <w:rPr>
                          <w:rFonts w:ascii="Calibri" w:hAnsi="Calibri" w:cs="Calibri"/>
                          <w:sz w:val="16"/>
                        </w:rPr>
                        <w:t xml:space="preserve"> Bratislava</w:t>
                      </w: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, </w:t>
                      </w:r>
                      <w:r w:rsidR="00FF1A1F" w:rsidRPr="00FF1A1F">
                        <w:rPr>
                          <w:rFonts w:ascii="Calibri" w:hAnsi="Calibri" w:cs="Calibri"/>
                          <w:sz w:val="16"/>
                        </w:rPr>
                        <w:t xml:space="preserve">Slovenská republika </w:t>
                      </w:r>
                    </w:p>
                    <w:p w:rsidR="00FF1A1F" w:rsidRDefault="00FF1A1F" w:rsidP="00943F1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r w:rsidRPr="00FF1A1F">
                        <w:rPr>
                          <w:rFonts w:ascii="Calibri" w:hAnsi="Calibri" w:cs="Calibri"/>
                          <w:sz w:val="16"/>
                        </w:rPr>
                        <w:t>Tel.: +421 2 5810 1211, Fax.+421 2 5810 1277</w:t>
                      </w:r>
                    </w:p>
                    <w:p w:rsidR="00FF1A1F" w:rsidRDefault="001C53A8" w:rsidP="00943F1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6"/>
                        </w:rPr>
                      </w:pPr>
                      <w:hyperlink r:id="rId10" w:history="1">
                        <w:r w:rsidR="00FF1A1F" w:rsidRPr="006056F0">
                          <w:rPr>
                            <w:rStyle w:val="Hypertextovprepojenie"/>
                            <w:rFonts w:ascii="Calibri" w:hAnsi="Calibri" w:cs="Calibri"/>
                            <w:sz w:val="16"/>
                          </w:rPr>
                          <w:t>www.boehringer-ingelheim.com</w:t>
                        </w:r>
                      </w:hyperlink>
                    </w:p>
                    <w:p w:rsidR="00FF1A1F" w:rsidRDefault="00FF1A1F" w:rsidP="00943F1E">
                      <w:pPr>
                        <w:spacing w:line="240" w:lineRule="auto"/>
                      </w:pPr>
                      <w:r w:rsidRPr="00FF1A1F">
                        <w:rPr>
                          <w:rFonts w:ascii="Calibri" w:hAnsi="Calibri" w:cs="Calibri"/>
                          <w:sz w:val="16"/>
                        </w:rPr>
                        <w:t xml:space="preserve">email: </w:t>
                      </w:r>
                      <w:hyperlink r:id="rId11" w:history="1">
                        <w:r w:rsidRPr="006056F0">
                          <w:rPr>
                            <w:rStyle w:val="Hypertextovprepojenie"/>
                            <w:rFonts w:ascii="Calibri" w:hAnsi="Calibri" w:cs="Calibri"/>
                            <w:sz w:val="16"/>
                          </w:rPr>
                          <w:t>info.brt@boehringer-ingelheim.com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85B16">
        <w:rPr>
          <w:rFonts w:ascii="Calibri" w:hAnsi="Calibri" w:cs="Calibri"/>
          <w:sz w:val="16"/>
        </w:rPr>
        <w:t xml:space="preserve">                                                                                                                                                      </w:t>
      </w:r>
      <w:r w:rsidR="00FF1A1F">
        <w:rPr>
          <w:rFonts w:ascii="Calibri" w:hAnsi="Calibri" w:cs="Calibri"/>
          <w:noProof/>
          <w:sz w:val="16"/>
          <w:lang w:eastAsia="sk-SK"/>
        </w:rPr>
        <w:drawing>
          <wp:inline distT="0" distB="0" distL="0" distR="0" wp14:anchorId="6886BC2A" wp14:editId="13ED8B1A">
            <wp:extent cx="1403497" cy="505445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90" cy="5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A1F" w:rsidRPr="007B1C47" w:rsidSect="00185B16">
      <w:footerReference w:type="defaul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0F" w:rsidRDefault="0003540F" w:rsidP="00230EC5">
      <w:pPr>
        <w:spacing w:after="0" w:line="240" w:lineRule="auto"/>
      </w:pPr>
      <w:r>
        <w:separator/>
      </w:r>
    </w:p>
  </w:endnote>
  <w:endnote w:type="continuationSeparator" w:id="0">
    <w:p w:rsidR="0003540F" w:rsidRDefault="0003540F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Light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C5" w:rsidRDefault="001A0D2C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0F" w:rsidRDefault="0003540F" w:rsidP="00230EC5">
      <w:pPr>
        <w:spacing w:after="0" w:line="240" w:lineRule="auto"/>
      </w:pPr>
      <w:r>
        <w:separator/>
      </w:r>
    </w:p>
  </w:footnote>
  <w:footnote w:type="continuationSeparator" w:id="0">
    <w:p w:rsidR="0003540F" w:rsidRDefault="0003540F" w:rsidP="0023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A"/>
    <w:rsid w:val="00000A59"/>
    <w:rsid w:val="00002B38"/>
    <w:rsid w:val="0000503F"/>
    <w:rsid w:val="00011DA2"/>
    <w:rsid w:val="00023AB3"/>
    <w:rsid w:val="0003540F"/>
    <w:rsid w:val="0003718B"/>
    <w:rsid w:val="00045FFB"/>
    <w:rsid w:val="00050381"/>
    <w:rsid w:val="000632D2"/>
    <w:rsid w:val="00065BB3"/>
    <w:rsid w:val="00073319"/>
    <w:rsid w:val="000832AA"/>
    <w:rsid w:val="00086E1F"/>
    <w:rsid w:val="000879F6"/>
    <w:rsid w:val="000A509E"/>
    <w:rsid w:val="000B590E"/>
    <w:rsid w:val="000B6FF1"/>
    <w:rsid w:val="000E1381"/>
    <w:rsid w:val="000F6918"/>
    <w:rsid w:val="0010532E"/>
    <w:rsid w:val="001204FD"/>
    <w:rsid w:val="00133E91"/>
    <w:rsid w:val="00154EDD"/>
    <w:rsid w:val="00164F72"/>
    <w:rsid w:val="00165F40"/>
    <w:rsid w:val="00175721"/>
    <w:rsid w:val="00182F90"/>
    <w:rsid w:val="00185B16"/>
    <w:rsid w:val="00194A0F"/>
    <w:rsid w:val="001973FE"/>
    <w:rsid w:val="001A0D2C"/>
    <w:rsid w:val="001B6837"/>
    <w:rsid w:val="001B6F7D"/>
    <w:rsid w:val="001C53A8"/>
    <w:rsid w:val="001F7DD7"/>
    <w:rsid w:val="002017E4"/>
    <w:rsid w:val="00225B46"/>
    <w:rsid w:val="00230EC5"/>
    <w:rsid w:val="002438E4"/>
    <w:rsid w:val="00264612"/>
    <w:rsid w:val="00273D8E"/>
    <w:rsid w:val="0028050C"/>
    <w:rsid w:val="002A1F8D"/>
    <w:rsid w:val="002A4DB0"/>
    <w:rsid w:val="002A4E6F"/>
    <w:rsid w:val="002C324B"/>
    <w:rsid w:val="002C77E6"/>
    <w:rsid w:val="002D2688"/>
    <w:rsid w:val="002E1D48"/>
    <w:rsid w:val="0030706F"/>
    <w:rsid w:val="00307146"/>
    <w:rsid w:val="003139BE"/>
    <w:rsid w:val="00326396"/>
    <w:rsid w:val="003330CF"/>
    <w:rsid w:val="003352F3"/>
    <w:rsid w:val="00337A4B"/>
    <w:rsid w:val="00342201"/>
    <w:rsid w:val="003503BA"/>
    <w:rsid w:val="00366AFA"/>
    <w:rsid w:val="00380D89"/>
    <w:rsid w:val="00384678"/>
    <w:rsid w:val="003A1075"/>
    <w:rsid w:val="003B39F8"/>
    <w:rsid w:val="003C1678"/>
    <w:rsid w:val="003C48FE"/>
    <w:rsid w:val="003F7B31"/>
    <w:rsid w:val="00407834"/>
    <w:rsid w:val="00410B92"/>
    <w:rsid w:val="00417167"/>
    <w:rsid w:val="004263FA"/>
    <w:rsid w:val="004356CA"/>
    <w:rsid w:val="00436C32"/>
    <w:rsid w:val="00442751"/>
    <w:rsid w:val="00455501"/>
    <w:rsid w:val="00476C93"/>
    <w:rsid w:val="00482505"/>
    <w:rsid w:val="004C362E"/>
    <w:rsid w:val="004D3CBD"/>
    <w:rsid w:val="004E5E23"/>
    <w:rsid w:val="004E7A54"/>
    <w:rsid w:val="004F49FD"/>
    <w:rsid w:val="005145E7"/>
    <w:rsid w:val="00530ACA"/>
    <w:rsid w:val="005511B3"/>
    <w:rsid w:val="00571F32"/>
    <w:rsid w:val="00576A78"/>
    <w:rsid w:val="005959D9"/>
    <w:rsid w:val="005A6EB0"/>
    <w:rsid w:val="005C5DA3"/>
    <w:rsid w:val="005D13BC"/>
    <w:rsid w:val="00616522"/>
    <w:rsid w:val="00620FB4"/>
    <w:rsid w:val="00642B2F"/>
    <w:rsid w:val="00643B3D"/>
    <w:rsid w:val="0064792E"/>
    <w:rsid w:val="006504A8"/>
    <w:rsid w:val="00652D9D"/>
    <w:rsid w:val="00672C45"/>
    <w:rsid w:val="00674ED7"/>
    <w:rsid w:val="006D06BA"/>
    <w:rsid w:val="006D7E7E"/>
    <w:rsid w:val="006D7F88"/>
    <w:rsid w:val="006E6CB9"/>
    <w:rsid w:val="006E7F29"/>
    <w:rsid w:val="006F3F31"/>
    <w:rsid w:val="006F5E72"/>
    <w:rsid w:val="007005DD"/>
    <w:rsid w:val="007076C7"/>
    <w:rsid w:val="00721FC1"/>
    <w:rsid w:val="00735ADB"/>
    <w:rsid w:val="0075661E"/>
    <w:rsid w:val="00775F6E"/>
    <w:rsid w:val="00793542"/>
    <w:rsid w:val="007A5376"/>
    <w:rsid w:val="007B04FD"/>
    <w:rsid w:val="007B1C47"/>
    <w:rsid w:val="007B4476"/>
    <w:rsid w:val="007C7583"/>
    <w:rsid w:val="007D3942"/>
    <w:rsid w:val="007E2288"/>
    <w:rsid w:val="007F34BF"/>
    <w:rsid w:val="0081265B"/>
    <w:rsid w:val="008357D2"/>
    <w:rsid w:val="008458BD"/>
    <w:rsid w:val="008A1421"/>
    <w:rsid w:val="008C037A"/>
    <w:rsid w:val="008C7F97"/>
    <w:rsid w:val="00907D6D"/>
    <w:rsid w:val="009159FD"/>
    <w:rsid w:val="009312D5"/>
    <w:rsid w:val="00932958"/>
    <w:rsid w:val="00940157"/>
    <w:rsid w:val="00943F1E"/>
    <w:rsid w:val="00981392"/>
    <w:rsid w:val="009C08DC"/>
    <w:rsid w:val="009C7306"/>
    <w:rsid w:val="009E4CBE"/>
    <w:rsid w:val="00A146A1"/>
    <w:rsid w:val="00A200B0"/>
    <w:rsid w:val="00A546D5"/>
    <w:rsid w:val="00A57095"/>
    <w:rsid w:val="00A758D9"/>
    <w:rsid w:val="00AA2CF4"/>
    <w:rsid w:val="00AA4C26"/>
    <w:rsid w:val="00AB02C6"/>
    <w:rsid w:val="00AB070F"/>
    <w:rsid w:val="00B04BE6"/>
    <w:rsid w:val="00B20CB9"/>
    <w:rsid w:val="00B30AC9"/>
    <w:rsid w:val="00B42806"/>
    <w:rsid w:val="00B47CE1"/>
    <w:rsid w:val="00B500D4"/>
    <w:rsid w:val="00B52F7A"/>
    <w:rsid w:val="00B60576"/>
    <w:rsid w:val="00BA3F85"/>
    <w:rsid w:val="00BC5D08"/>
    <w:rsid w:val="00BD3A20"/>
    <w:rsid w:val="00BE57F8"/>
    <w:rsid w:val="00C16B53"/>
    <w:rsid w:val="00C414D9"/>
    <w:rsid w:val="00C521C3"/>
    <w:rsid w:val="00C52751"/>
    <w:rsid w:val="00CB6D42"/>
    <w:rsid w:val="00CC54AB"/>
    <w:rsid w:val="00CD6BC3"/>
    <w:rsid w:val="00D02D5F"/>
    <w:rsid w:val="00D06305"/>
    <w:rsid w:val="00D06E91"/>
    <w:rsid w:val="00D34C08"/>
    <w:rsid w:val="00D42ADA"/>
    <w:rsid w:val="00D64F22"/>
    <w:rsid w:val="00D778AF"/>
    <w:rsid w:val="00D81FF6"/>
    <w:rsid w:val="00D92A43"/>
    <w:rsid w:val="00DA595D"/>
    <w:rsid w:val="00DC49E9"/>
    <w:rsid w:val="00DF379D"/>
    <w:rsid w:val="00DF66BA"/>
    <w:rsid w:val="00DF73B9"/>
    <w:rsid w:val="00E1099E"/>
    <w:rsid w:val="00E520BC"/>
    <w:rsid w:val="00E56167"/>
    <w:rsid w:val="00ED12F0"/>
    <w:rsid w:val="00EF7793"/>
    <w:rsid w:val="00F17860"/>
    <w:rsid w:val="00F26367"/>
    <w:rsid w:val="00F26C31"/>
    <w:rsid w:val="00F36437"/>
    <w:rsid w:val="00F3646C"/>
    <w:rsid w:val="00F40104"/>
    <w:rsid w:val="00F45ACA"/>
    <w:rsid w:val="00F510EC"/>
    <w:rsid w:val="00F54629"/>
    <w:rsid w:val="00F55346"/>
    <w:rsid w:val="00F61E89"/>
    <w:rsid w:val="00F810F7"/>
    <w:rsid w:val="00F83497"/>
    <w:rsid w:val="00F84A6C"/>
    <w:rsid w:val="00FA3F79"/>
    <w:rsid w:val="00FB39E4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BBFE8-686A-4577-A56C-264C669A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16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0EC5"/>
  </w:style>
  <w:style w:type="paragraph" w:styleId="Pta">
    <w:name w:val="footer"/>
    <w:basedOn w:val="Normlny"/>
    <w:link w:val="PtaChar"/>
    <w:uiPriority w:val="99"/>
    <w:unhideWhenUsed/>
    <w:rsid w:val="0023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0EC5"/>
  </w:style>
  <w:style w:type="paragraph" w:styleId="Textbubliny">
    <w:name w:val="Balloon Text"/>
    <w:basedOn w:val="Normlny"/>
    <w:link w:val="TextbublinyChar"/>
    <w:uiPriority w:val="99"/>
    <w:semiHidden/>
    <w:unhideWhenUsed/>
    <w:rsid w:val="0023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EC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F1A1F"/>
    <w:rPr>
      <w:color w:val="0000FF" w:themeColor="hyperlink"/>
      <w:u w:val="single"/>
    </w:rPr>
  </w:style>
  <w:style w:type="paragraph" w:customStyle="1" w:styleId="Default">
    <w:name w:val="Default"/>
    <w:rsid w:val="00BD3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1">
    <w:name w:val="Title1"/>
    <w:basedOn w:val="Predvolenpsmoodseku"/>
    <w:rsid w:val="00F83497"/>
  </w:style>
  <w:style w:type="character" w:customStyle="1" w:styleId="Nadpis2Char">
    <w:name w:val="Nadpis 2 Char"/>
    <w:basedOn w:val="Predvolenpsmoodseku"/>
    <w:link w:val="Nadpis2"/>
    <w:uiPriority w:val="9"/>
    <w:rsid w:val="00C16B5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1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A6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13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brt@boehringer-ingelhe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ehringer-ingelhei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brt@boehringer-ingelhei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19E2-CA8D-4C5A-96F6-37884815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Kobida,Peter (M&amp;S PM) BI-SK-B</dc:creator>
  <cp:lastModifiedBy>Henrieta Havlikova</cp:lastModifiedBy>
  <cp:revision>2</cp:revision>
  <cp:lastPrinted>2019-06-11T08:49:00Z</cp:lastPrinted>
  <dcterms:created xsi:type="dcterms:W3CDTF">2019-08-15T09:12:00Z</dcterms:created>
  <dcterms:modified xsi:type="dcterms:W3CDTF">2019-08-15T09:12:00Z</dcterms:modified>
</cp:coreProperties>
</file>