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4" w:rsidRDefault="00C65854"/>
    <w:tbl>
      <w:tblPr>
        <w:tblStyle w:val="Mriekatabuky"/>
        <w:tblW w:w="9323" w:type="dxa"/>
        <w:tblLook w:val="04A0"/>
      </w:tblPr>
      <w:tblGrid>
        <w:gridCol w:w="1526"/>
        <w:gridCol w:w="4111"/>
        <w:gridCol w:w="3686"/>
      </w:tblGrid>
      <w:tr w:rsidR="00C65854" w:rsidTr="005639E6">
        <w:tc>
          <w:tcPr>
            <w:tcW w:w="9323" w:type="dxa"/>
            <w:gridSpan w:val="3"/>
            <w:vAlign w:val="center"/>
          </w:tcPr>
          <w:p w:rsidR="00AF383D" w:rsidRDefault="00AF383D" w:rsidP="00C65854">
            <w:pPr>
              <w:jc w:val="center"/>
              <w:rPr>
                <w:b/>
                <w:sz w:val="28"/>
                <w:szCs w:val="28"/>
              </w:rPr>
            </w:pP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Ústavné semináre III. internej kliniky LFUK a UNB</w:t>
            </w: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Knižnica III. internej kliniky LFUK a UNB, Limbová 5, 833 05 Bratislava</w:t>
            </w: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od 13.00 hod. do 14.45 hod.</w:t>
            </w:r>
          </w:p>
          <w:p w:rsidR="00C65854" w:rsidRPr="00C65854" w:rsidRDefault="00C65854" w:rsidP="00C65854">
            <w:pPr>
              <w:jc w:val="center"/>
              <w:rPr>
                <w:b/>
              </w:rPr>
            </w:pPr>
          </w:p>
        </w:tc>
      </w:tr>
      <w:tr w:rsidR="00C65854" w:rsidTr="005639E6">
        <w:tc>
          <w:tcPr>
            <w:tcW w:w="1526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4111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Prednášajúci</w:t>
            </w:r>
          </w:p>
        </w:tc>
        <w:tc>
          <w:tcPr>
            <w:tcW w:w="3686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Téma</w:t>
            </w:r>
          </w:p>
        </w:tc>
      </w:tr>
      <w:tr w:rsidR="00C65854" w:rsidRPr="00602DB2" w:rsidTr="005639E6">
        <w:tc>
          <w:tcPr>
            <w:tcW w:w="1526" w:type="dxa"/>
            <w:vAlign w:val="center"/>
          </w:tcPr>
          <w:p w:rsidR="00C65854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5F92" w:rsidRPr="00563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97DE8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760001" w:rsidP="002A2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Dostálová</w:t>
            </w:r>
            <w:proofErr w:type="spellEnd"/>
            <w:r w:rsidR="00F249EE">
              <w:rPr>
                <w:rFonts w:ascii="Times New Roman" w:hAnsi="Times New Roman" w:cs="Times New Roman"/>
                <w:sz w:val="24"/>
                <w:szCs w:val="24"/>
              </w:rPr>
              <w:t>, PhD., MPH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383001" w:rsidRPr="005639E6" w:rsidRDefault="00760001" w:rsidP="00424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Periférne artériové ochorenie a meranie členkových tlakov ABI</w:t>
            </w:r>
          </w:p>
        </w:tc>
      </w:tr>
      <w:tr w:rsidR="00C65854" w:rsidRPr="00602DB2" w:rsidTr="005639E6">
        <w:tc>
          <w:tcPr>
            <w:tcW w:w="1526" w:type="dxa"/>
            <w:vAlign w:val="center"/>
          </w:tcPr>
          <w:p w:rsidR="00C65854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26. 9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Radovan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Juríček</w:t>
            </w:r>
            <w:proofErr w:type="spellEnd"/>
          </w:p>
        </w:tc>
        <w:tc>
          <w:tcPr>
            <w:tcW w:w="3686" w:type="dxa"/>
            <w:vAlign w:val="center"/>
          </w:tcPr>
          <w:p w:rsidR="00383001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gastroezofágovárefluxová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choroba)</w:t>
            </w:r>
          </w:p>
        </w:tc>
      </w:tr>
      <w:tr w:rsidR="000F6D09" w:rsidRPr="00602DB2" w:rsidTr="005639E6">
        <w:tc>
          <w:tcPr>
            <w:tcW w:w="1526" w:type="dxa"/>
            <w:vAlign w:val="center"/>
          </w:tcPr>
          <w:p w:rsidR="000F6D09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Tereza Hlavatá</w:t>
            </w:r>
          </w:p>
        </w:tc>
        <w:tc>
          <w:tcPr>
            <w:tcW w:w="3686" w:type="dxa"/>
            <w:vAlign w:val="center"/>
          </w:tcPr>
          <w:p w:rsidR="00383001" w:rsidRPr="005639E6" w:rsidRDefault="005C6E37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Fixná kombinácia ACI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betablokátora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liečbe kardiovaskulárnych ochorení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BF1B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Peter Martanovič</w:t>
            </w:r>
            <w:r w:rsidR="00E96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0D9" w:rsidRDefault="00E9690D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Hokša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CB4" w:rsidRPr="005639E6" w:rsidRDefault="00E9690D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</w:t>
            </w:r>
            <w:r w:rsidR="009C00D9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="009C00D9">
              <w:rPr>
                <w:rFonts w:ascii="Times New Roman" w:hAnsi="Times New Roman" w:cs="Times New Roman"/>
                <w:sz w:val="24"/>
                <w:szCs w:val="24"/>
              </w:rPr>
              <w:t>Babičová</w:t>
            </w:r>
            <w:proofErr w:type="spellEnd"/>
          </w:p>
        </w:tc>
        <w:tc>
          <w:tcPr>
            <w:tcW w:w="3686" w:type="dxa"/>
            <w:vAlign w:val="center"/>
          </w:tcPr>
          <w:p w:rsidR="00383001" w:rsidRPr="005639E6" w:rsidRDefault="00AB5BC6" w:rsidP="00466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Klinicko</w:t>
            </w:r>
            <w:proofErr w:type="spellEnd"/>
            <w:r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 - patologické analýzy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916FC8" w:rsidP="002810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MUDr.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3686" w:type="dxa"/>
            <w:vAlign w:val="center"/>
          </w:tcPr>
          <w:p w:rsidR="00383001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Najhorší a najlepší tuk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24. 10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Koštivalová</w:t>
            </w:r>
            <w:proofErr w:type="spellEnd"/>
          </w:p>
        </w:tc>
        <w:tc>
          <w:tcPr>
            <w:tcW w:w="3686" w:type="dxa"/>
            <w:vAlign w:val="center"/>
          </w:tcPr>
          <w:p w:rsidR="00383001" w:rsidRPr="005639E6" w:rsidRDefault="001807B0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zlepšiť prognózu a kvalitu života pacientov s angínou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pectoris</w:t>
            </w:r>
            <w:proofErr w:type="spellEnd"/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Komlósi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83001" w:rsidRPr="005639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Diferenciálne diagnostika importovaných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horúčnatých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ochorení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7. 11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BF1BE6" w:rsidRDefault="00916FC8" w:rsidP="003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MUDr.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  <w:p w:rsidR="00035CB4" w:rsidRPr="005639E6" w:rsidRDefault="00035CB4" w:rsidP="003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3001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Extrahepatálne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prejavy pri chronickej vírusovej hepatitíde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14. 11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AB5BC6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</w:t>
            </w:r>
            <w:r w:rsidR="0080258E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="0080258E">
              <w:rPr>
                <w:rFonts w:ascii="Times New Roman" w:hAnsi="Times New Roman" w:cs="Times New Roman"/>
                <w:sz w:val="24"/>
                <w:szCs w:val="24"/>
              </w:rPr>
              <w:t>Karbula</w:t>
            </w:r>
            <w:proofErr w:type="spellEnd"/>
          </w:p>
        </w:tc>
        <w:tc>
          <w:tcPr>
            <w:tcW w:w="3686" w:type="dxa"/>
            <w:vAlign w:val="center"/>
          </w:tcPr>
          <w:p w:rsidR="00383001" w:rsidRPr="005639E6" w:rsidRDefault="0080258E" w:rsidP="008025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Pozícia </w:t>
            </w:r>
            <w:r w:rsidR="00AB5BC6">
              <w:rPr>
                <w:rFonts w:ascii="Times New Roman" w:hAnsi="Times New Roman" w:cs="Times New Roman"/>
                <w:sz w:val="24"/>
                <w:szCs w:val="24"/>
              </w:rPr>
              <w:t xml:space="preserve">psychiatra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diferenciálnej diagnostike</w:t>
            </w:r>
            <w:r w:rsidR="00AB5BC6">
              <w:rPr>
                <w:rFonts w:ascii="Times New Roman" w:hAnsi="Times New Roman" w:cs="Times New Roman"/>
                <w:sz w:val="24"/>
                <w:szCs w:val="24"/>
              </w:rPr>
              <w:t xml:space="preserve"> internist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ického pacienta</w:t>
            </w:r>
          </w:p>
        </w:tc>
      </w:tr>
      <w:tr w:rsidR="005639E6" w:rsidRPr="00602DB2" w:rsidTr="005639E6">
        <w:tc>
          <w:tcPr>
            <w:tcW w:w="1526" w:type="dxa"/>
            <w:vAlign w:val="center"/>
          </w:tcPr>
          <w:p w:rsidR="005639E6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21. 11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Tereza Hlavatá</w:t>
            </w:r>
          </w:p>
        </w:tc>
        <w:tc>
          <w:tcPr>
            <w:tcW w:w="3686" w:type="dxa"/>
            <w:vAlign w:val="center"/>
          </w:tcPr>
          <w:p w:rsidR="00383001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Bezpečné použitie NOAK v klinickej praxi</w:t>
            </w:r>
          </w:p>
        </w:tc>
      </w:tr>
      <w:tr w:rsidR="00271C74" w:rsidRPr="00602DB2" w:rsidTr="005639E6">
        <w:tc>
          <w:tcPr>
            <w:tcW w:w="1526" w:type="dxa"/>
            <w:vAlign w:val="center"/>
          </w:tcPr>
          <w:p w:rsidR="00271C74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28. 11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MUDr.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Szántová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3686" w:type="dxa"/>
            <w:vAlign w:val="center"/>
          </w:tcPr>
          <w:p w:rsidR="00AB5BC6" w:rsidRPr="005639E6" w:rsidRDefault="00916FC8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Multimodálna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prevencia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fibrózy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metabolickom syndróme</w:t>
            </w:r>
            <w:r w:rsidR="006C457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B5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457D">
              <w:rPr>
                <w:rFonts w:ascii="Times New Roman" w:hAnsi="Times New Roman" w:cs="Times New Roman"/>
                <w:sz w:val="24"/>
                <w:szCs w:val="24"/>
              </w:rPr>
              <w:t>hypertenzii</w:t>
            </w:r>
          </w:p>
        </w:tc>
      </w:tr>
      <w:tr w:rsidR="00271C74" w:rsidRPr="00602DB2" w:rsidTr="005639E6">
        <w:tc>
          <w:tcPr>
            <w:tcW w:w="1526" w:type="dxa"/>
            <w:vAlign w:val="center"/>
          </w:tcPr>
          <w:p w:rsidR="00271C74" w:rsidRPr="005639E6" w:rsidRDefault="00763A2A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</w:t>
            </w:r>
            <w:r w:rsidR="005D4553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4111" w:type="dxa"/>
            <w:vAlign w:val="center"/>
          </w:tcPr>
          <w:p w:rsidR="00035CB4" w:rsidRPr="005639E6" w:rsidRDefault="00760001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MUDr. Fedor Šimko, </w:t>
            </w:r>
            <w:r w:rsidRPr="000F6D09">
              <w:rPr>
                <w:rFonts w:ascii="Times New Roman" w:hAnsi="Times New Roman" w:cs="Times New Roman"/>
                <w:sz w:val="24"/>
                <w:szCs w:val="24"/>
              </w:rPr>
              <w:t>CSc., FESC</w:t>
            </w:r>
          </w:p>
        </w:tc>
        <w:tc>
          <w:tcPr>
            <w:tcW w:w="3686" w:type="dxa"/>
            <w:vAlign w:val="center"/>
          </w:tcPr>
          <w:p w:rsidR="00271C74" w:rsidRPr="005639E6" w:rsidRDefault="00760001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Pleiotropné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účinky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antikoagulačnej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terapie</w:t>
            </w:r>
          </w:p>
        </w:tc>
      </w:tr>
      <w:tr w:rsidR="00035CB4" w:rsidRPr="00602DB2" w:rsidTr="005639E6">
        <w:tc>
          <w:tcPr>
            <w:tcW w:w="1526" w:type="dxa"/>
            <w:vAlign w:val="center"/>
          </w:tcPr>
          <w:p w:rsidR="00035CB4" w:rsidRDefault="00035CB4" w:rsidP="00D9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12. 12. 2018</w:t>
            </w:r>
          </w:p>
        </w:tc>
        <w:tc>
          <w:tcPr>
            <w:tcW w:w="4111" w:type="dxa"/>
            <w:vAlign w:val="center"/>
          </w:tcPr>
          <w:p w:rsidR="00035CB4" w:rsidRPr="005639E6" w:rsidRDefault="00760001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Kokles</w:t>
            </w:r>
            <w:proofErr w:type="spellEnd"/>
          </w:p>
        </w:tc>
        <w:tc>
          <w:tcPr>
            <w:tcW w:w="3686" w:type="dxa"/>
            <w:vAlign w:val="center"/>
          </w:tcPr>
          <w:p w:rsidR="00035CB4" w:rsidRPr="005639E6" w:rsidRDefault="005C6E37" w:rsidP="00D9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  <w:proofErr w:type="spellEnd"/>
            <w:r w:rsidR="00AB5BC6">
              <w:rPr>
                <w:rFonts w:ascii="Times New Roman" w:hAnsi="Times New Roman" w:cs="Times New Roman"/>
                <w:sz w:val="24"/>
                <w:szCs w:val="24"/>
              </w:rPr>
              <w:t xml:space="preserve"> a srdcové zlyhanie</w:t>
            </w:r>
          </w:p>
        </w:tc>
      </w:tr>
    </w:tbl>
    <w:p w:rsidR="00A46C5B" w:rsidRPr="00602DB2" w:rsidRDefault="00A46C5B" w:rsidP="005D4553">
      <w:pPr>
        <w:rPr>
          <w:rFonts w:ascii="Times New Roman" w:hAnsi="Times New Roman" w:cs="Times New Roman"/>
          <w:sz w:val="24"/>
          <w:szCs w:val="24"/>
        </w:rPr>
      </w:pPr>
      <w:r w:rsidRPr="00602DB2">
        <w:rPr>
          <w:rFonts w:ascii="Times New Roman" w:hAnsi="Times New Roman" w:cs="Times New Roman"/>
          <w:sz w:val="24"/>
          <w:szCs w:val="24"/>
        </w:rPr>
        <w:tab/>
      </w:r>
    </w:p>
    <w:sectPr w:rsidR="00A46C5B" w:rsidRPr="00602DB2" w:rsidSect="007867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079"/>
    <w:multiLevelType w:val="hybridMultilevel"/>
    <w:tmpl w:val="0E82E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 w:grammar="clean"/>
  <w:defaultTabStop w:val="708"/>
  <w:hyphenationZone w:val="425"/>
  <w:characterSpacingControl w:val="doNotCompress"/>
  <w:compat>
    <w:useFELayout/>
  </w:compat>
  <w:rsids>
    <w:rsidRoot w:val="00A5253F"/>
    <w:rsid w:val="00035CB4"/>
    <w:rsid w:val="00074034"/>
    <w:rsid w:val="000B464D"/>
    <w:rsid w:val="000F2084"/>
    <w:rsid w:val="000F6D09"/>
    <w:rsid w:val="00132978"/>
    <w:rsid w:val="00162FCB"/>
    <w:rsid w:val="00166AA8"/>
    <w:rsid w:val="001807B0"/>
    <w:rsid w:val="00183A2A"/>
    <w:rsid w:val="002173D3"/>
    <w:rsid w:val="00237CD5"/>
    <w:rsid w:val="00271C74"/>
    <w:rsid w:val="00274356"/>
    <w:rsid w:val="00275712"/>
    <w:rsid w:val="00281026"/>
    <w:rsid w:val="002A26EA"/>
    <w:rsid w:val="002E5DB8"/>
    <w:rsid w:val="002F3ABD"/>
    <w:rsid w:val="00383001"/>
    <w:rsid w:val="003A5F1A"/>
    <w:rsid w:val="003D3F63"/>
    <w:rsid w:val="003D7E42"/>
    <w:rsid w:val="003E6002"/>
    <w:rsid w:val="004100A5"/>
    <w:rsid w:val="004103C8"/>
    <w:rsid w:val="00414DB2"/>
    <w:rsid w:val="00424422"/>
    <w:rsid w:val="004662E6"/>
    <w:rsid w:val="00466AE9"/>
    <w:rsid w:val="004D0516"/>
    <w:rsid w:val="00524F51"/>
    <w:rsid w:val="005639E6"/>
    <w:rsid w:val="005C6E37"/>
    <w:rsid w:val="005D4553"/>
    <w:rsid w:val="005D6A13"/>
    <w:rsid w:val="00602DB2"/>
    <w:rsid w:val="006626EE"/>
    <w:rsid w:val="006C457D"/>
    <w:rsid w:val="00731AEF"/>
    <w:rsid w:val="0075387C"/>
    <w:rsid w:val="00760001"/>
    <w:rsid w:val="00763A2A"/>
    <w:rsid w:val="00775FA9"/>
    <w:rsid w:val="0078677C"/>
    <w:rsid w:val="007B2ED7"/>
    <w:rsid w:val="007C69A3"/>
    <w:rsid w:val="007D05E6"/>
    <w:rsid w:val="007D2375"/>
    <w:rsid w:val="007D57F2"/>
    <w:rsid w:val="007F6F26"/>
    <w:rsid w:val="0080258E"/>
    <w:rsid w:val="00916FC8"/>
    <w:rsid w:val="00952AFF"/>
    <w:rsid w:val="009545DF"/>
    <w:rsid w:val="0098273F"/>
    <w:rsid w:val="00995BD4"/>
    <w:rsid w:val="009A08D2"/>
    <w:rsid w:val="009A5D72"/>
    <w:rsid w:val="009C00D9"/>
    <w:rsid w:val="00A3610F"/>
    <w:rsid w:val="00A46C5B"/>
    <w:rsid w:val="00A5253F"/>
    <w:rsid w:val="00A72360"/>
    <w:rsid w:val="00A85B7D"/>
    <w:rsid w:val="00AA39FC"/>
    <w:rsid w:val="00AB5BC6"/>
    <w:rsid w:val="00AD5F92"/>
    <w:rsid w:val="00AE42CA"/>
    <w:rsid w:val="00AE4651"/>
    <w:rsid w:val="00AF30EC"/>
    <w:rsid w:val="00AF383D"/>
    <w:rsid w:val="00B6399F"/>
    <w:rsid w:val="00BA6FE4"/>
    <w:rsid w:val="00BD79B6"/>
    <w:rsid w:val="00BF1BE6"/>
    <w:rsid w:val="00C30175"/>
    <w:rsid w:val="00C611D7"/>
    <w:rsid w:val="00C65854"/>
    <w:rsid w:val="00CF7D27"/>
    <w:rsid w:val="00D822F5"/>
    <w:rsid w:val="00D97DE8"/>
    <w:rsid w:val="00E8271F"/>
    <w:rsid w:val="00E9690D"/>
    <w:rsid w:val="00ED5C84"/>
    <w:rsid w:val="00ED6777"/>
    <w:rsid w:val="00ED7940"/>
    <w:rsid w:val="00EE55ED"/>
    <w:rsid w:val="00EF61F6"/>
    <w:rsid w:val="00F1095B"/>
    <w:rsid w:val="00F249EE"/>
    <w:rsid w:val="00F4413B"/>
    <w:rsid w:val="00F57D16"/>
    <w:rsid w:val="00FE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516"/>
  </w:style>
  <w:style w:type="paragraph" w:styleId="Nadpis3">
    <w:name w:val="heading 3"/>
    <w:basedOn w:val="Normlny"/>
    <w:next w:val="Normlny"/>
    <w:link w:val="Nadpis3Char"/>
    <w:qFormat/>
    <w:rsid w:val="005D6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D6A1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Bezriadkovania">
    <w:name w:val="No Spacing"/>
    <w:uiPriority w:val="1"/>
    <w:qFormat/>
    <w:rsid w:val="005D6A1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D6A13"/>
    <w:pPr>
      <w:ind w:left="720"/>
      <w:contextualSpacing/>
    </w:pPr>
  </w:style>
  <w:style w:type="table" w:styleId="Mriekatabuky">
    <w:name w:val="Table Grid"/>
    <w:basedOn w:val="Normlnatabuka"/>
    <w:uiPriority w:val="59"/>
    <w:rsid w:val="00F4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5D6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D6A1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Bezriadkovania">
    <w:name w:val="No Spacing"/>
    <w:uiPriority w:val="1"/>
    <w:qFormat/>
    <w:rsid w:val="005D6A1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D6A13"/>
    <w:pPr>
      <w:ind w:left="720"/>
      <w:contextualSpacing/>
    </w:pPr>
  </w:style>
  <w:style w:type="table" w:styleId="Mriekatabuky">
    <w:name w:val="Table Grid"/>
    <w:basedOn w:val="Normlnatabuka"/>
    <w:uiPriority w:val="59"/>
    <w:rsid w:val="00F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3interna</dc:creator>
  <cp:lastModifiedBy>Vostro</cp:lastModifiedBy>
  <cp:revision>2</cp:revision>
  <cp:lastPrinted>2018-09-17T06:41:00Z</cp:lastPrinted>
  <dcterms:created xsi:type="dcterms:W3CDTF">2018-09-18T05:15:00Z</dcterms:created>
  <dcterms:modified xsi:type="dcterms:W3CDTF">2018-09-18T05:15:00Z</dcterms:modified>
</cp:coreProperties>
</file>