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80" w:rsidRPr="00F61BAD" w:rsidRDefault="00D01A80" w:rsidP="00D01A80">
      <w:pPr>
        <w:pStyle w:val="NoParagraphStyle"/>
        <w:suppressAutoHyphens/>
        <w:spacing w:after="50"/>
        <w:jc w:val="center"/>
        <w:rPr>
          <w:rFonts w:ascii="Verdana" w:hAnsi="Verdana" w:cs="Aharoni"/>
          <w:b/>
          <w:color w:val="FFC000"/>
          <w:sz w:val="56"/>
          <w:szCs w:val="56"/>
          <w:lang w:val="en-US"/>
        </w:rPr>
      </w:pPr>
      <w:r w:rsidRPr="00F61BAD">
        <w:rPr>
          <w:rFonts w:ascii="Verdana" w:hAnsi="Verdana" w:cs="Aharoni"/>
          <w:b/>
          <w:color w:val="FFC000"/>
          <w:sz w:val="56"/>
          <w:szCs w:val="56"/>
          <w:lang w:val="en-US"/>
        </w:rPr>
        <w:t>POZVÁN</w:t>
      </w:r>
      <w:r>
        <w:rPr>
          <w:rFonts w:ascii="Verdana" w:hAnsi="Verdana" w:cs="Aharoni"/>
          <w:b/>
          <w:color w:val="FFC000"/>
          <w:sz w:val="56"/>
          <w:szCs w:val="56"/>
          <w:lang w:val="en-US"/>
        </w:rPr>
        <w:t>KA</w:t>
      </w:r>
    </w:p>
    <w:p w:rsidR="00D01A80" w:rsidRDefault="00D01A80" w:rsidP="00D01A80">
      <w:pPr>
        <w:pStyle w:val="NoParagraphStyle"/>
        <w:suppressAutoHyphens/>
        <w:spacing w:after="50"/>
        <w:rPr>
          <w:rFonts w:ascii="Verdana" w:hAnsi="Verdana" w:cs="Aharoni"/>
          <w:b/>
          <w:i/>
          <w:color w:val="00004C"/>
          <w:lang w:val="en-US"/>
        </w:rPr>
      </w:pPr>
    </w:p>
    <w:p w:rsidR="00D01A80" w:rsidRDefault="00D01A80" w:rsidP="00D01A80">
      <w:pPr>
        <w:pStyle w:val="NoParagraphStyle"/>
        <w:suppressAutoHyphens/>
        <w:spacing w:after="50"/>
        <w:rPr>
          <w:rFonts w:ascii="Verdana" w:hAnsi="Verdana" w:cs="Aharoni"/>
          <w:b/>
          <w:i/>
          <w:color w:val="00004C"/>
          <w:lang w:val="en-US"/>
        </w:rPr>
      </w:pPr>
    </w:p>
    <w:p w:rsidR="00D01A80" w:rsidRPr="009029EB" w:rsidRDefault="00D01A80" w:rsidP="00D01A80">
      <w:pPr>
        <w:pStyle w:val="NoParagraphStyle"/>
        <w:suppressAutoHyphens/>
        <w:spacing w:after="50"/>
        <w:rPr>
          <w:rFonts w:ascii="Verdana" w:hAnsi="Verdana" w:cs="Aharoni"/>
          <w:b/>
          <w:i/>
          <w:color w:val="1F497D" w:themeColor="text2"/>
          <w:lang w:val="en-US"/>
        </w:rPr>
      </w:pPr>
      <w:proofErr w:type="spellStart"/>
      <w:r w:rsidRPr="009029EB">
        <w:rPr>
          <w:rFonts w:ascii="Verdana" w:hAnsi="Verdana" w:cs="Aharoni"/>
          <w:b/>
          <w:i/>
          <w:color w:val="1F497D" w:themeColor="text2"/>
          <w:lang w:val="en-US"/>
        </w:rPr>
        <w:t>Vá</w:t>
      </w:r>
      <w:r w:rsidRPr="009029EB">
        <w:rPr>
          <w:rFonts w:ascii="Verdana" w:hAnsi="Verdana" w:cs="Arial"/>
          <w:b/>
          <w:i/>
          <w:color w:val="1F497D" w:themeColor="text2"/>
          <w:lang w:val="en-US"/>
        </w:rPr>
        <w:t>ž</w:t>
      </w:r>
      <w:r w:rsidRPr="009029EB">
        <w:rPr>
          <w:rFonts w:ascii="Verdana" w:hAnsi="Verdana" w:cs="Aharoni"/>
          <w:b/>
          <w:i/>
          <w:color w:val="1F497D" w:themeColor="text2"/>
          <w:lang w:val="en-US"/>
        </w:rPr>
        <w:t>en</w:t>
      </w:r>
      <w:r w:rsidRPr="009029EB">
        <w:rPr>
          <w:rFonts w:ascii="Verdana" w:hAnsi="Verdana" w:cs="Britannic Bold"/>
          <w:b/>
          <w:i/>
          <w:color w:val="1F497D" w:themeColor="text2"/>
          <w:lang w:val="en-US"/>
        </w:rPr>
        <w:t>á</w:t>
      </w:r>
      <w:proofErr w:type="spellEnd"/>
      <w:r w:rsidRPr="009029EB">
        <w:rPr>
          <w:rFonts w:ascii="Verdana" w:hAnsi="Verdana" w:cs="Aharoni"/>
          <w:b/>
          <w:i/>
          <w:color w:val="1F497D" w:themeColor="text2"/>
          <w:lang w:val="en-US"/>
        </w:rPr>
        <w:t xml:space="preserve"> </w:t>
      </w:r>
      <w:proofErr w:type="spellStart"/>
      <w:proofErr w:type="gramStart"/>
      <w:r w:rsidRPr="009029EB">
        <w:rPr>
          <w:rFonts w:ascii="Verdana" w:hAnsi="Verdana" w:cs="Aharoni"/>
          <w:b/>
          <w:i/>
          <w:color w:val="1F497D" w:themeColor="text2"/>
          <w:lang w:val="en-US"/>
        </w:rPr>
        <w:t>pani</w:t>
      </w:r>
      <w:proofErr w:type="spellEnd"/>
      <w:r w:rsidRPr="009029EB">
        <w:rPr>
          <w:rFonts w:ascii="Verdana" w:hAnsi="Verdana" w:cs="Aharoni"/>
          <w:b/>
          <w:i/>
          <w:color w:val="1F497D" w:themeColor="text2"/>
          <w:lang w:val="en-US"/>
        </w:rPr>
        <w:t xml:space="preserve"> </w:t>
      </w:r>
      <w:proofErr w:type="spellStart"/>
      <w:r w:rsidRPr="009029EB">
        <w:rPr>
          <w:rFonts w:ascii="Verdana" w:hAnsi="Verdana" w:cs="Aharoni"/>
          <w:b/>
          <w:i/>
          <w:color w:val="1F497D" w:themeColor="text2"/>
          <w:lang w:val="en-US"/>
        </w:rPr>
        <w:t>doktorka</w:t>
      </w:r>
      <w:proofErr w:type="spellEnd"/>
      <w:proofErr w:type="gramEnd"/>
      <w:r w:rsidRPr="009029EB">
        <w:rPr>
          <w:rFonts w:ascii="Verdana" w:hAnsi="Verdana" w:cs="Aharoni"/>
          <w:b/>
          <w:i/>
          <w:color w:val="1F497D" w:themeColor="text2"/>
          <w:lang w:val="en-US"/>
        </w:rPr>
        <w:t xml:space="preserve">, </w:t>
      </w:r>
      <w:proofErr w:type="spellStart"/>
      <w:r w:rsidRPr="009029EB">
        <w:rPr>
          <w:rFonts w:ascii="Verdana" w:hAnsi="Verdana" w:cs="Aharoni"/>
          <w:b/>
          <w:i/>
          <w:color w:val="1F497D" w:themeColor="text2"/>
          <w:lang w:val="en-US"/>
        </w:rPr>
        <w:t>V</w:t>
      </w:r>
      <w:r w:rsidRPr="009029EB">
        <w:rPr>
          <w:rFonts w:ascii="Verdana" w:hAnsi="Verdana" w:cs="Britannic Bold"/>
          <w:b/>
          <w:i/>
          <w:color w:val="1F497D" w:themeColor="text2"/>
          <w:lang w:val="en-US"/>
        </w:rPr>
        <w:t>á</w:t>
      </w:r>
      <w:r w:rsidRPr="009029EB">
        <w:rPr>
          <w:rFonts w:ascii="Verdana" w:hAnsi="Verdana" w:cs="Arial"/>
          <w:b/>
          <w:i/>
          <w:color w:val="1F497D" w:themeColor="text2"/>
          <w:lang w:val="en-US"/>
        </w:rPr>
        <w:t>ž</w:t>
      </w:r>
      <w:r w:rsidRPr="009029EB">
        <w:rPr>
          <w:rFonts w:ascii="Verdana" w:hAnsi="Verdana" w:cs="Aharoni"/>
          <w:b/>
          <w:i/>
          <w:color w:val="1F497D" w:themeColor="text2"/>
          <w:lang w:val="en-US"/>
        </w:rPr>
        <w:t>en</w:t>
      </w:r>
      <w:r w:rsidRPr="009029EB">
        <w:rPr>
          <w:rFonts w:ascii="Verdana" w:hAnsi="Verdana" w:cs="Britannic Bold"/>
          <w:b/>
          <w:i/>
          <w:color w:val="1F497D" w:themeColor="text2"/>
          <w:lang w:val="en-US"/>
        </w:rPr>
        <w:t>ý</w:t>
      </w:r>
      <w:proofErr w:type="spellEnd"/>
      <w:r w:rsidRPr="009029EB">
        <w:rPr>
          <w:rFonts w:ascii="Verdana" w:hAnsi="Verdana" w:cs="Aharoni"/>
          <w:b/>
          <w:i/>
          <w:color w:val="1F497D" w:themeColor="text2"/>
          <w:lang w:val="en-US"/>
        </w:rPr>
        <w:t xml:space="preserve"> </w:t>
      </w:r>
      <w:proofErr w:type="spellStart"/>
      <w:r w:rsidRPr="009029EB">
        <w:rPr>
          <w:rFonts w:ascii="Verdana" w:hAnsi="Verdana" w:cs="Aharoni"/>
          <w:b/>
          <w:i/>
          <w:color w:val="1F497D" w:themeColor="text2"/>
          <w:lang w:val="en-US"/>
        </w:rPr>
        <w:t>p</w:t>
      </w:r>
      <w:r w:rsidRPr="009029EB">
        <w:rPr>
          <w:rFonts w:ascii="Verdana" w:hAnsi="Verdana" w:cs="Britannic Bold"/>
          <w:b/>
          <w:i/>
          <w:color w:val="1F497D" w:themeColor="text2"/>
          <w:lang w:val="en-US"/>
        </w:rPr>
        <w:t>á</w:t>
      </w:r>
      <w:r w:rsidRPr="009029EB">
        <w:rPr>
          <w:rFonts w:ascii="Verdana" w:hAnsi="Verdana" w:cs="Aharoni"/>
          <w:b/>
          <w:i/>
          <w:color w:val="1F497D" w:themeColor="text2"/>
          <w:lang w:val="en-US"/>
        </w:rPr>
        <w:t>n</w:t>
      </w:r>
      <w:proofErr w:type="spellEnd"/>
      <w:r w:rsidRPr="009029EB">
        <w:rPr>
          <w:rFonts w:ascii="Verdana" w:hAnsi="Verdana" w:cs="Aharoni"/>
          <w:b/>
          <w:i/>
          <w:color w:val="1F497D" w:themeColor="text2"/>
          <w:lang w:val="en-US"/>
        </w:rPr>
        <w:t xml:space="preserve"> </w:t>
      </w:r>
      <w:proofErr w:type="spellStart"/>
      <w:r w:rsidRPr="009029EB">
        <w:rPr>
          <w:rFonts w:ascii="Verdana" w:hAnsi="Verdana" w:cs="Aharoni"/>
          <w:b/>
          <w:i/>
          <w:color w:val="1F497D" w:themeColor="text2"/>
          <w:lang w:val="en-US"/>
        </w:rPr>
        <w:t>doktor</w:t>
      </w:r>
      <w:proofErr w:type="spellEnd"/>
      <w:r w:rsidRPr="009029EB">
        <w:rPr>
          <w:rFonts w:ascii="Verdana" w:hAnsi="Verdana" w:cs="Aharoni"/>
          <w:b/>
          <w:i/>
          <w:color w:val="1F497D" w:themeColor="text2"/>
          <w:lang w:val="en-US"/>
        </w:rPr>
        <w:t xml:space="preserve">, </w:t>
      </w:r>
    </w:p>
    <w:bookmarkStart w:id="0" w:name="_GoBack"/>
    <w:bookmarkEnd w:id="0"/>
    <w:p w:rsidR="00D01A80" w:rsidRPr="009029EB" w:rsidRDefault="00963432" w:rsidP="00D01A80">
      <w:pPr>
        <w:pStyle w:val="NoParagraphStyle"/>
        <w:suppressAutoHyphens/>
        <w:spacing w:after="50"/>
        <w:rPr>
          <w:rFonts w:ascii="Verdana" w:hAnsi="Verdana" w:cs="Aharoni"/>
          <w:b/>
          <w:i/>
          <w:color w:val="1F497D" w:themeColor="text2"/>
          <w:lang w:val="en-US"/>
        </w:rPr>
      </w:pPr>
      <w:r w:rsidRPr="009029EB">
        <w:rPr>
          <w:rFonts w:ascii="Arial" w:hAnsi="Arial" w:cs="Arial"/>
          <w:noProof/>
          <w:color w:val="1F497D" w:themeColor="text2"/>
          <w:sz w:val="14"/>
          <w:szCs w:val="1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F6F418" wp14:editId="41FF30A2">
                <wp:simplePos x="0" y="0"/>
                <wp:positionH relativeFrom="column">
                  <wp:posOffset>29845</wp:posOffset>
                </wp:positionH>
                <wp:positionV relativeFrom="paragraph">
                  <wp:posOffset>170815</wp:posOffset>
                </wp:positionV>
                <wp:extent cx="5977890" cy="857758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890" cy="8577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A80" w:rsidRDefault="00D01A80" w:rsidP="00D01A80">
                            <w:pPr>
                              <w:pStyle w:val="NoParagraphStyle"/>
                              <w:suppressAutoHyphens/>
                              <w:spacing w:after="50"/>
                              <w:rPr>
                                <w:rFonts w:asciiTheme="majorHAnsi" w:hAnsiTheme="majorHAnsi" w:cs="Arial"/>
                                <w:b/>
                                <w:color w:val="FFC000"/>
                                <w:sz w:val="40"/>
                                <w:szCs w:val="40"/>
                                <w:lang w:val="de-DE"/>
                              </w:rPr>
                            </w:pPr>
                          </w:p>
                          <w:p w:rsidR="00FD29A3" w:rsidRPr="00FD29A3" w:rsidRDefault="004D67F1" w:rsidP="00FD29A3">
                            <w:pPr>
                              <w:pStyle w:val="NoParagraphStyle"/>
                              <w:suppressAutoHyphens/>
                              <w:spacing w:after="50"/>
                              <w:ind w:left="1247"/>
                              <w:rPr>
                                <w:rFonts w:asciiTheme="majorHAnsi" w:hAnsiTheme="majorHAnsi" w:cs="Arial"/>
                                <w:b/>
                                <w:i/>
                                <w:color w:val="00004C"/>
                                <w:sz w:val="32"/>
                                <w:szCs w:val="32"/>
                                <w:lang w:val="sk-SK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404040" w:themeColor="text1" w:themeTint="BF"/>
                                <w:sz w:val="32"/>
                                <w:szCs w:val="32"/>
                                <w:lang w:val="de-DE"/>
                              </w:rPr>
                              <w:t>Regionálny</w:t>
                            </w:r>
                            <w:proofErr w:type="spellEnd"/>
                            <w:r w:rsidR="00FD29A3">
                              <w:rPr>
                                <w:rFonts w:asciiTheme="majorHAnsi" w:hAnsiTheme="majorHAnsi" w:cs="Arial"/>
                                <w:b/>
                                <w:i/>
                                <w:color w:val="404040" w:themeColor="text1" w:themeTint="BF"/>
                                <w:sz w:val="32"/>
                                <w:szCs w:val="3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FD29A3">
                              <w:rPr>
                                <w:rFonts w:asciiTheme="majorHAnsi" w:hAnsiTheme="majorHAnsi" w:cs="Arial"/>
                                <w:b/>
                                <w:i/>
                                <w:color w:val="404040" w:themeColor="text1" w:themeTint="BF"/>
                                <w:sz w:val="32"/>
                                <w:szCs w:val="32"/>
                                <w:lang w:val="de-DE"/>
                              </w:rPr>
                              <w:t>oftalmologický</w:t>
                            </w:r>
                            <w:proofErr w:type="spellEnd"/>
                            <w:r w:rsidR="00FD29A3">
                              <w:rPr>
                                <w:rFonts w:asciiTheme="majorHAnsi" w:hAnsiTheme="majorHAnsi" w:cs="Arial"/>
                                <w:b/>
                                <w:i/>
                                <w:color w:val="404040" w:themeColor="text1" w:themeTint="BF"/>
                                <w:sz w:val="32"/>
                                <w:szCs w:val="3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FD29A3">
                              <w:rPr>
                                <w:rFonts w:asciiTheme="majorHAnsi" w:hAnsiTheme="majorHAnsi" w:cs="Arial"/>
                                <w:b/>
                                <w:i/>
                                <w:color w:val="404040" w:themeColor="text1" w:themeTint="BF"/>
                                <w:sz w:val="32"/>
                                <w:szCs w:val="32"/>
                                <w:lang w:val="de-DE"/>
                              </w:rPr>
                              <w:t>seminár</w:t>
                            </w:r>
                            <w:proofErr w:type="spellEnd"/>
                            <w:r w:rsidR="00FD29A3">
                              <w:rPr>
                                <w:rFonts w:asciiTheme="majorHAnsi" w:hAnsiTheme="majorHAnsi" w:cs="Arial"/>
                                <w:b/>
                                <w:i/>
                                <w:color w:val="404040" w:themeColor="text1" w:themeTint="BF"/>
                                <w:sz w:val="32"/>
                                <w:szCs w:val="32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FD29A3">
                              <w:rPr>
                                <w:rFonts w:asciiTheme="majorHAnsi" w:hAnsiTheme="majorHAnsi" w:cs="Arial"/>
                                <w:b/>
                                <w:i/>
                                <w:color w:val="404040" w:themeColor="text1" w:themeTint="BF"/>
                                <w:sz w:val="32"/>
                                <w:szCs w:val="32"/>
                                <w:lang w:val="de-DE"/>
                              </w:rPr>
                              <w:t>Poprad</w:t>
                            </w:r>
                            <w:proofErr w:type="spellEnd"/>
                            <w:r w:rsidR="00FD29A3">
                              <w:rPr>
                                <w:rFonts w:asciiTheme="majorHAnsi" w:hAnsiTheme="majorHAnsi" w:cs="Arial"/>
                                <w:b/>
                                <w:i/>
                                <w:color w:val="404040" w:themeColor="text1" w:themeTint="BF"/>
                                <w:sz w:val="32"/>
                                <w:szCs w:val="32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404040" w:themeColor="text1" w:themeTint="BF"/>
                                <w:sz w:val="32"/>
                                <w:szCs w:val="32"/>
                                <w:lang w:val="de-DE"/>
                              </w:rPr>
                              <w:t>"</w:t>
                            </w:r>
                            <w:r w:rsidR="00FD29A3" w:rsidRPr="00FD29A3">
                              <w:rPr>
                                <w:rFonts w:asciiTheme="majorHAnsi" w:hAnsiTheme="majorHAnsi" w:cs="Arial"/>
                                <w:color w:val="00004C"/>
                                <w:sz w:val="32"/>
                                <w:szCs w:val="32"/>
                                <w:lang w:val="sk-SK"/>
                              </w:rPr>
                              <w:t xml:space="preserve"> </w:t>
                            </w:r>
                            <w:r w:rsidR="00FD29A3" w:rsidRPr="00FD29A3">
                              <w:rPr>
                                <w:rFonts w:asciiTheme="majorHAnsi" w:hAnsiTheme="majorHAnsi" w:cs="Arial"/>
                                <w:b/>
                                <w:i/>
                                <w:color w:val="00004C"/>
                                <w:sz w:val="32"/>
                                <w:szCs w:val="32"/>
                                <w:lang w:val="sk-SK"/>
                              </w:rPr>
                              <w:t xml:space="preserve">Najnovšie EU </w:t>
                            </w:r>
                            <w:proofErr w:type="spellStart"/>
                            <w:r w:rsidR="00FD29A3" w:rsidRPr="00FD29A3">
                              <w:rPr>
                                <w:rFonts w:asciiTheme="majorHAnsi" w:hAnsiTheme="majorHAnsi" w:cs="Arial"/>
                                <w:b/>
                                <w:i/>
                                <w:color w:val="00004C"/>
                                <w:sz w:val="32"/>
                                <w:szCs w:val="32"/>
                                <w:lang w:val="sk-SK"/>
                              </w:rPr>
                              <w:t>odporučania</w:t>
                            </w:r>
                            <w:proofErr w:type="spellEnd"/>
                            <w:r w:rsidR="00FD29A3" w:rsidRPr="00FD29A3">
                              <w:rPr>
                                <w:rFonts w:asciiTheme="majorHAnsi" w:hAnsiTheme="majorHAnsi" w:cs="Arial"/>
                                <w:b/>
                                <w:i/>
                                <w:color w:val="00004C"/>
                                <w:sz w:val="32"/>
                                <w:szCs w:val="32"/>
                                <w:lang w:val="sk-SK"/>
                              </w:rPr>
                              <w:t xml:space="preserve"> pre </w:t>
                            </w:r>
                            <w:proofErr w:type="spellStart"/>
                            <w:r w:rsidR="00FD29A3" w:rsidRPr="00FD29A3">
                              <w:rPr>
                                <w:rFonts w:asciiTheme="majorHAnsi" w:hAnsiTheme="majorHAnsi" w:cs="Arial"/>
                                <w:b/>
                                <w:i/>
                                <w:color w:val="00004C"/>
                                <w:sz w:val="32"/>
                                <w:szCs w:val="32"/>
                                <w:lang w:val="sk-SK"/>
                              </w:rPr>
                              <w:t>Anti</w:t>
                            </w:r>
                            <w:proofErr w:type="spellEnd"/>
                            <w:r w:rsidR="00FD29A3" w:rsidRPr="00FD29A3">
                              <w:rPr>
                                <w:rFonts w:asciiTheme="majorHAnsi" w:hAnsiTheme="majorHAnsi" w:cs="Arial"/>
                                <w:b/>
                                <w:i/>
                                <w:color w:val="00004C"/>
                                <w:sz w:val="32"/>
                                <w:szCs w:val="32"/>
                                <w:lang w:val="sk-SK"/>
                              </w:rPr>
                              <w:t xml:space="preserve"> VEGF liečbu pre manažment DEM </w:t>
                            </w:r>
                            <w:r w:rsidR="00FD29A3">
                              <w:rPr>
                                <w:rFonts w:asciiTheme="majorHAnsi" w:hAnsiTheme="majorHAnsi" w:cs="Arial"/>
                                <w:b/>
                                <w:i/>
                                <w:color w:val="00004C"/>
                                <w:sz w:val="32"/>
                                <w:szCs w:val="32"/>
                                <w:lang w:val="sk-SK"/>
                              </w:rPr>
                              <w:t xml:space="preserve">, </w:t>
                            </w:r>
                            <w:r w:rsidR="00FD29A3" w:rsidRPr="00FD29A3">
                              <w:rPr>
                                <w:rFonts w:asciiTheme="majorHAnsi" w:hAnsiTheme="majorHAnsi" w:cs="Arial"/>
                                <w:b/>
                                <w:i/>
                                <w:color w:val="00004C"/>
                                <w:sz w:val="32"/>
                                <w:szCs w:val="32"/>
                                <w:lang w:val="sk-SK"/>
                              </w:rPr>
                              <w:t>Nové dáta u pacientov s </w:t>
                            </w:r>
                            <w:proofErr w:type="spellStart"/>
                            <w:r w:rsidR="00FD29A3" w:rsidRPr="00FD29A3">
                              <w:rPr>
                                <w:rFonts w:asciiTheme="majorHAnsi" w:hAnsiTheme="majorHAnsi" w:cs="Arial"/>
                                <w:b/>
                                <w:i/>
                                <w:color w:val="00004C"/>
                                <w:sz w:val="32"/>
                                <w:szCs w:val="32"/>
                                <w:lang w:val="sk-SK"/>
                              </w:rPr>
                              <w:t>neovaskulárnou</w:t>
                            </w:r>
                            <w:proofErr w:type="spellEnd"/>
                            <w:r w:rsidR="00FD29A3" w:rsidRPr="00FD29A3">
                              <w:rPr>
                                <w:rFonts w:asciiTheme="majorHAnsi" w:hAnsiTheme="majorHAnsi" w:cs="Arial"/>
                                <w:b/>
                                <w:i/>
                                <w:color w:val="00004C"/>
                                <w:sz w:val="32"/>
                                <w:szCs w:val="32"/>
                                <w:lang w:val="sk-SK"/>
                              </w:rPr>
                              <w:t xml:space="preserve"> VPDM – UK AMD/DR EMR Report IX </w:t>
                            </w:r>
                            <w:r w:rsidR="00FD29A3">
                              <w:rPr>
                                <w:rFonts w:asciiTheme="majorHAnsi" w:hAnsiTheme="majorHAnsi" w:cs="Arial"/>
                                <w:b/>
                                <w:i/>
                                <w:color w:val="00004C"/>
                                <w:sz w:val="32"/>
                                <w:szCs w:val="32"/>
                                <w:lang w:val="sk-SK"/>
                              </w:rPr>
                              <w:t xml:space="preserve"> , RLE </w:t>
                            </w:r>
                            <w:proofErr w:type="spellStart"/>
                            <w:r w:rsidR="00FD29A3">
                              <w:rPr>
                                <w:rFonts w:asciiTheme="majorHAnsi" w:hAnsiTheme="majorHAnsi" w:cs="Arial"/>
                                <w:b/>
                                <w:i/>
                                <w:color w:val="00004C"/>
                                <w:sz w:val="32"/>
                                <w:szCs w:val="32"/>
                                <w:lang w:val="sk-SK"/>
                              </w:rPr>
                              <w:t>Perseus</w:t>
                            </w:r>
                            <w:proofErr w:type="spellEnd"/>
                            <w:r w:rsidR="00FD29A3">
                              <w:rPr>
                                <w:rFonts w:asciiTheme="majorHAnsi" w:hAnsiTheme="majorHAnsi" w:cs="Arial"/>
                                <w:b/>
                                <w:i/>
                                <w:color w:val="00004C"/>
                                <w:sz w:val="32"/>
                                <w:szCs w:val="32"/>
                                <w:lang w:val="sk-SK"/>
                              </w:rPr>
                              <w:t xml:space="preserve"> – sila v reálnej klinickej praxi </w:t>
                            </w:r>
                            <w:r w:rsidR="00FD29A3" w:rsidRPr="00FD29A3">
                              <w:rPr>
                                <w:rFonts w:asciiTheme="majorHAnsi" w:hAnsiTheme="majorHAnsi" w:cs="Arial"/>
                                <w:b/>
                                <w:i/>
                                <w:color w:val="00004C"/>
                                <w:sz w:val="32"/>
                                <w:szCs w:val="32"/>
                                <w:lang w:val="sk-SK"/>
                              </w:rPr>
                              <w:t>„</w:t>
                            </w:r>
                          </w:p>
                          <w:p w:rsidR="004D67F1" w:rsidRPr="009029EB" w:rsidRDefault="004D67F1" w:rsidP="004D67F1">
                            <w:pPr>
                              <w:pStyle w:val="NoParagraphStyle"/>
                              <w:suppressAutoHyphens/>
                              <w:spacing w:after="50"/>
                              <w:rPr>
                                <w:rFonts w:asciiTheme="majorHAnsi" w:hAnsiTheme="majorHAnsi" w:cs="Arial"/>
                                <w:b/>
                                <w:i/>
                                <w:color w:val="404040" w:themeColor="text1" w:themeTint="BF"/>
                                <w:sz w:val="32"/>
                                <w:szCs w:val="32"/>
                                <w:lang w:val="sk-SK"/>
                              </w:rPr>
                            </w:pPr>
                            <w:r w:rsidRPr="009029EB">
                              <w:rPr>
                                <w:rFonts w:asciiTheme="majorHAnsi" w:hAnsiTheme="majorHAnsi" w:cs="Arial"/>
                                <w:b/>
                                <w:i/>
                                <w:color w:val="404040" w:themeColor="text1" w:themeTint="BF"/>
                                <w:sz w:val="32"/>
                                <w:szCs w:val="32"/>
                                <w:lang w:val="sk-SK"/>
                              </w:rPr>
                              <w:t>“</w:t>
                            </w:r>
                          </w:p>
                          <w:p w:rsidR="00D01A80" w:rsidRPr="009029EB" w:rsidRDefault="00D01A80" w:rsidP="00D01A80">
                            <w:pPr>
                              <w:pStyle w:val="NoParagraphStyle"/>
                              <w:suppressAutoHyphens/>
                              <w:spacing w:after="50"/>
                              <w:rPr>
                                <w:rFonts w:asciiTheme="majorHAnsi" w:hAnsiTheme="majorHAnsi" w:cs="Arial"/>
                                <w:b/>
                                <w:color w:val="FFC000"/>
                                <w:sz w:val="40"/>
                                <w:szCs w:val="40"/>
                                <w:lang w:val="sk-SK"/>
                              </w:rPr>
                            </w:pPr>
                          </w:p>
                          <w:p w:rsidR="00D01A80" w:rsidRPr="009029EB" w:rsidRDefault="00D01A80" w:rsidP="00D01A80">
                            <w:pPr>
                              <w:pStyle w:val="NoParagraphStyle"/>
                              <w:suppressAutoHyphens/>
                              <w:spacing w:after="50"/>
                              <w:rPr>
                                <w:rFonts w:ascii="Arial" w:hAnsi="Arial" w:cs="Arial"/>
                                <w:color w:val="00004C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D01A80" w:rsidRPr="009029EB" w:rsidRDefault="00D01A80" w:rsidP="00D01A80">
                            <w:pPr>
                              <w:pStyle w:val="NoParagraphStyle"/>
                              <w:suppressAutoHyphens/>
                              <w:spacing w:after="50"/>
                              <w:ind w:left="1020"/>
                              <w:rPr>
                                <w:rFonts w:asciiTheme="majorHAnsi" w:hAnsiTheme="majorHAnsi" w:cs="Aharoni"/>
                                <w:b/>
                                <w:color w:val="00004C"/>
                                <w:sz w:val="32"/>
                                <w:szCs w:val="32"/>
                                <w:lang w:val="sk-SK"/>
                              </w:rPr>
                            </w:pPr>
                          </w:p>
                          <w:p w:rsidR="00D01A80" w:rsidRPr="009029EB" w:rsidRDefault="00D01A80" w:rsidP="00D01A80">
                            <w:pPr>
                              <w:pStyle w:val="NoParagraphStyle"/>
                              <w:suppressAutoHyphens/>
                              <w:spacing w:after="50"/>
                              <w:ind w:left="1020"/>
                              <w:rPr>
                                <w:rFonts w:asciiTheme="majorHAnsi" w:hAnsiTheme="majorHAnsi" w:cs="Aharoni"/>
                                <w:b/>
                                <w:color w:val="00004C"/>
                                <w:sz w:val="32"/>
                                <w:szCs w:val="32"/>
                                <w:lang w:val="sk-SK"/>
                              </w:rPr>
                            </w:pPr>
                          </w:p>
                          <w:p w:rsidR="00D01A80" w:rsidRPr="009029EB" w:rsidRDefault="004D67F1" w:rsidP="00D01A80">
                            <w:pPr>
                              <w:pStyle w:val="NoParagraphStyle"/>
                              <w:suppressAutoHyphens/>
                              <w:spacing w:after="50"/>
                              <w:ind w:left="1020"/>
                              <w:rPr>
                                <w:rFonts w:asciiTheme="majorHAnsi" w:hAnsiTheme="majorHAnsi" w:cs="Aharoni"/>
                                <w:color w:val="548DD4" w:themeColor="text2" w:themeTint="99"/>
                                <w:sz w:val="32"/>
                                <w:szCs w:val="32"/>
                                <w:lang w:val="sk-SK"/>
                              </w:rPr>
                            </w:pPr>
                            <w:r w:rsidRPr="009029EB">
                              <w:rPr>
                                <w:rFonts w:asciiTheme="majorHAnsi" w:hAnsiTheme="majorHAnsi" w:cs="Aharoni"/>
                                <w:b/>
                                <w:color w:val="00004C"/>
                                <w:sz w:val="32"/>
                                <w:szCs w:val="32"/>
                                <w:lang w:val="sk-SK"/>
                              </w:rPr>
                              <w:t>Dátum konania</w:t>
                            </w:r>
                            <w:r w:rsidR="00FD29A3">
                              <w:rPr>
                                <w:rFonts w:asciiTheme="majorHAnsi" w:hAnsiTheme="majorHAnsi" w:cs="Aharoni"/>
                                <w:b/>
                                <w:color w:val="00004C"/>
                                <w:sz w:val="32"/>
                                <w:szCs w:val="32"/>
                                <w:lang w:val="sk-SK"/>
                              </w:rPr>
                              <w:t>:</w:t>
                            </w:r>
                            <w:r w:rsidR="00521C8A">
                              <w:rPr>
                                <w:rFonts w:asciiTheme="majorHAnsi" w:hAnsiTheme="majorHAnsi" w:cs="Aharoni"/>
                                <w:b/>
                                <w:color w:val="00004C"/>
                                <w:sz w:val="32"/>
                                <w:szCs w:val="32"/>
                                <w:lang w:val="sk-SK"/>
                              </w:rPr>
                              <w:t xml:space="preserve"> </w:t>
                            </w:r>
                            <w:r w:rsidR="00FD29A3">
                              <w:rPr>
                                <w:rFonts w:asciiTheme="majorHAnsi" w:hAnsiTheme="majorHAnsi" w:cs="Aharoni"/>
                                <w:b/>
                                <w:color w:val="00004C"/>
                                <w:sz w:val="32"/>
                                <w:szCs w:val="32"/>
                                <w:lang w:val="sk-SK"/>
                              </w:rPr>
                              <w:t>21</w:t>
                            </w:r>
                            <w:r>
                              <w:rPr>
                                <w:rFonts w:asciiTheme="majorHAnsi" w:hAnsiTheme="majorHAnsi" w:cs="Aharoni"/>
                                <w:b/>
                                <w:color w:val="00004C"/>
                                <w:sz w:val="32"/>
                                <w:szCs w:val="32"/>
                                <w:lang w:val="sk-SK"/>
                              </w:rPr>
                              <w:t>.11.2017</w:t>
                            </w:r>
                            <w:r w:rsidR="00D01A80" w:rsidRPr="009029EB">
                              <w:rPr>
                                <w:rFonts w:asciiTheme="majorHAnsi" w:hAnsiTheme="majorHAnsi" w:cs="Aharoni"/>
                                <w:color w:val="548DD4" w:themeColor="text2" w:themeTint="99"/>
                                <w:sz w:val="32"/>
                                <w:szCs w:val="32"/>
                                <w:lang w:val="sk-SK"/>
                              </w:rPr>
                              <w:t xml:space="preserve">  </w:t>
                            </w:r>
                          </w:p>
                          <w:p w:rsidR="00D01A80" w:rsidRPr="009029EB" w:rsidRDefault="00D01A80" w:rsidP="00D01A80">
                            <w:pPr>
                              <w:pStyle w:val="NoParagraphStyle"/>
                              <w:suppressAutoHyphens/>
                              <w:spacing w:after="50"/>
                              <w:ind w:left="1020"/>
                              <w:rPr>
                                <w:rFonts w:asciiTheme="majorHAnsi" w:hAnsiTheme="majorHAnsi" w:cs="Aharoni"/>
                                <w:color w:val="00004C"/>
                                <w:sz w:val="32"/>
                                <w:szCs w:val="32"/>
                                <w:lang w:val="sk-SK"/>
                              </w:rPr>
                            </w:pPr>
                            <w:r w:rsidRPr="009029EB">
                              <w:rPr>
                                <w:rFonts w:asciiTheme="majorHAnsi" w:hAnsiTheme="majorHAnsi" w:cs="Aharoni"/>
                                <w:b/>
                                <w:color w:val="00004C"/>
                                <w:sz w:val="32"/>
                                <w:szCs w:val="32"/>
                                <w:lang w:val="sk-SK"/>
                              </w:rPr>
                              <w:t>Miesto:</w:t>
                            </w:r>
                            <w:r w:rsidR="00FD29A3" w:rsidRPr="009029EB">
                              <w:rPr>
                                <w:rFonts w:asciiTheme="majorHAnsi" w:hAnsiTheme="majorHAnsi" w:cs="Aharoni"/>
                                <w:color w:val="00004C"/>
                                <w:sz w:val="32"/>
                                <w:szCs w:val="32"/>
                                <w:lang w:val="sk-SK"/>
                              </w:rPr>
                              <w:t xml:space="preserve"> Reštaurácia Fortuna </w:t>
                            </w:r>
                            <w:r w:rsidR="006F0969" w:rsidRPr="009029EB">
                              <w:rPr>
                                <w:rFonts w:asciiTheme="majorHAnsi" w:hAnsiTheme="majorHAnsi" w:cs="Aharoni"/>
                                <w:color w:val="00004C"/>
                                <w:sz w:val="32"/>
                                <w:szCs w:val="32"/>
                                <w:lang w:val="sk-SK"/>
                              </w:rPr>
                              <w:t xml:space="preserve">, </w:t>
                            </w:r>
                            <w:r w:rsidR="00EE4921" w:rsidRPr="009029EB">
                              <w:rPr>
                                <w:rFonts w:asciiTheme="majorHAnsi" w:hAnsiTheme="majorHAnsi" w:cs="Aharoni"/>
                                <w:color w:val="00004C"/>
                                <w:sz w:val="32"/>
                                <w:szCs w:val="32"/>
                                <w:lang w:val="sk-SK"/>
                              </w:rPr>
                              <w:t xml:space="preserve">Spišská Sobota </w:t>
                            </w:r>
                            <w:r w:rsidRPr="009029EB">
                              <w:rPr>
                                <w:rFonts w:asciiTheme="majorHAnsi" w:hAnsiTheme="majorHAnsi" w:cs="Aharoni"/>
                                <w:color w:val="00004C"/>
                                <w:sz w:val="32"/>
                                <w:szCs w:val="32"/>
                                <w:lang w:val="sk-SK"/>
                              </w:rPr>
                              <w:t xml:space="preserve">         </w:t>
                            </w:r>
                          </w:p>
                          <w:p w:rsidR="00D01A80" w:rsidRPr="009029EB" w:rsidRDefault="00FD29A3" w:rsidP="00D01A80">
                            <w:pPr>
                              <w:pStyle w:val="NoParagraphStyle"/>
                              <w:suppressAutoHyphens/>
                              <w:spacing w:after="50"/>
                              <w:ind w:left="1020"/>
                              <w:rPr>
                                <w:rFonts w:asciiTheme="majorHAnsi" w:hAnsiTheme="majorHAnsi" w:cs="Aharoni"/>
                                <w:b/>
                                <w:color w:val="00004C"/>
                                <w:sz w:val="32"/>
                                <w:szCs w:val="32"/>
                                <w:lang w:val="sk-SK"/>
                              </w:rPr>
                            </w:pPr>
                            <w:r w:rsidRPr="009029EB">
                              <w:rPr>
                                <w:rFonts w:asciiTheme="majorHAnsi" w:hAnsiTheme="majorHAnsi" w:cs="Aharoni"/>
                                <w:b/>
                                <w:color w:val="00004C"/>
                                <w:sz w:val="32"/>
                                <w:szCs w:val="32"/>
                                <w:lang w:val="sk-SK"/>
                              </w:rPr>
                              <w:t>Čas:    16</w:t>
                            </w:r>
                            <w:r w:rsidR="004D67F1" w:rsidRPr="009029EB">
                              <w:rPr>
                                <w:rFonts w:asciiTheme="majorHAnsi" w:hAnsiTheme="majorHAnsi" w:cs="Aharoni"/>
                                <w:b/>
                                <w:color w:val="00004C"/>
                                <w:sz w:val="32"/>
                                <w:szCs w:val="32"/>
                                <w:lang w:val="sk-SK"/>
                              </w:rPr>
                              <w:t>:00</w:t>
                            </w:r>
                            <w:r w:rsidR="00D01A80" w:rsidRPr="009029EB">
                              <w:rPr>
                                <w:rFonts w:asciiTheme="majorHAnsi" w:hAnsiTheme="majorHAnsi" w:cs="Aharoni"/>
                                <w:b/>
                                <w:color w:val="00004C"/>
                                <w:sz w:val="32"/>
                                <w:szCs w:val="32"/>
                                <w:lang w:val="sk-SK"/>
                              </w:rPr>
                              <w:t xml:space="preserve">                    </w:t>
                            </w:r>
                          </w:p>
                          <w:p w:rsidR="00D01A80" w:rsidRDefault="00D01A80" w:rsidP="00D01A80">
                            <w:pPr>
                              <w:pStyle w:val="NoParagraphStyle"/>
                              <w:suppressAutoHyphens/>
                              <w:spacing w:after="50"/>
                              <w:ind w:left="1247"/>
                              <w:rPr>
                                <w:rFonts w:asciiTheme="majorHAnsi" w:hAnsiTheme="majorHAnsi" w:cs="Arial"/>
                                <w:color w:val="00004C"/>
                                <w:sz w:val="32"/>
                                <w:szCs w:val="32"/>
                                <w:lang w:val="sk-SK"/>
                              </w:rPr>
                            </w:pPr>
                          </w:p>
                          <w:p w:rsidR="00D01A80" w:rsidRDefault="00D01A80" w:rsidP="00D01A80">
                            <w:pPr>
                              <w:pStyle w:val="NoParagraphStyle"/>
                              <w:suppressAutoHyphens/>
                              <w:spacing w:after="50"/>
                              <w:ind w:left="1247"/>
                              <w:rPr>
                                <w:rFonts w:asciiTheme="majorHAnsi" w:hAnsiTheme="majorHAnsi" w:cs="Arial"/>
                                <w:color w:val="00004C"/>
                                <w:sz w:val="32"/>
                                <w:szCs w:val="32"/>
                                <w:lang w:val="sk-SK"/>
                              </w:rPr>
                            </w:pPr>
                          </w:p>
                          <w:p w:rsidR="00D01A80" w:rsidRDefault="00D01A80" w:rsidP="00D01A80">
                            <w:pPr>
                              <w:pStyle w:val="NoParagraphStyle"/>
                              <w:suppressAutoHyphens/>
                              <w:spacing w:after="50"/>
                              <w:ind w:left="1247"/>
                              <w:rPr>
                                <w:rFonts w:asciiTheme="majorHAnsi" w:hAnsiTheme="majorHAnsi" w:cs="Arial"/>
                                <w:color w:val="00004C"/>
                                <w:sz w:val="32"/>
                                <w:szCs w:val="32"/>
                                <w:lang w:val="sk-SK"/>
                              </w:rPr>
                            </w:pPr>
                          </w:p>
                          <w:p w:rsidR="00D01A80" w:rsidRDefault="00D01A80" w:rsidP="00D01A80">
                            <w:pPr>
                              <w:pStyle w:val="NoParagraphStyle"/>
                              <w:suppressAutoHyphens/>
                              <w:spacing w:after="50"/>
                              <w:ind w:left="1247"/>
                              <w:rPr>
                                <w:rFonts w:asciiTheme="majorHAnsi" w:hAnsiTheme="majorHAnsi" w:cs="Arial"/>
                                <w:color w:val="00004C"/>
                                <w:sz w:val="32"/>
                                <w:szCs w:val="32"/>
                                <w:lang w:val="sk-SK"/>
                              </w:rPr>
                            </w:pPr>
                          </w:p>
                          <w:p w:rsidR="00D01A80" w:rsidRDefault="00D01A80" w:rsidP="00D01A80">
                            <w:pPr>
                              <w:pStyle w:val="NoParagraphStyle"/>
                              <w:suppressAutoHyphens/>
                              <w:spacing w:after="50"/>
                              <w:rPr>
                                <w:rFonts w:asciiTheme="majorHAnsi" w:hAnsiTheme="majorHAnsi" w:cs="Arial"/>
                                <w:color w:val="00004C"/>
                                <w:sz w:val="32"/>
                                <w:szCs w:val="32"/>
                                <w:lang w:val="sk-SK"/>
                              </w:rPr>
                            </w:pPr>
                          </w:p>
                          <w:p w:rsidR="00D01A80" w:rsidRDefault="00D01A80" w:rsidP="00D01A80">
                            <w:pPr>
                              <w:pStyle w:val="NoParagraphStyle"/>
                              <w:suppressAutoHyphens/>
                              <w:spacing w:after="50"/>
                              <w:ind w:left="1247"/>
                              <w:rPr>
                                <w:rFonts w:asciiTheme="majorHAnsi" w:hAnsiTheme="majorHAnsi" w:cs="Arial"/>
                                <w:color w:val="00004C"/>
                                <w:sz w:val="32"/>
                                <w:szCs w:val="32"/>
                                <w:lang w:val="sk-SK"/>
                              </w:rPr>
                            </w:pPr>
                          </w:p>
                          <w:p w:rsidR="00D01A80" w:rsidRPr="003E4925" w:rsidRDefault="00D01A80" w:rsidP="00D01A80">
                            <w:pPr>
                              <w:pStyle w:val="NoParagraphStyle"/>
                              <w:suppressAutoHyphens/>
                              <w:spacing w:after="50"/>
                              <w:ind w:left="1247"/>
                              <w:rPr>
                                <w:rFonts w:asciiTheme="majorHAnsi" w:hAnsiTheme="majorHAnsi" w:cs="Arial"/>
                                <w:color w:val="00004C"/>
                                <w:sz w:val="32"/>
                                <w:szCs w:val="32"/>
                                <w:lang w:val="sk-SK"/>
                              </w:rPr>
                            </w:pPr>
                          </w:p>
                          <w:p w:rsidR="00D01A80" w:rsidRPr="00957FEA" w:rsidRDefault="00D01A80" w:rsidP="00D01A80">
                            <w:pPr>
                              <w:pStyle w:val="NoParagraphStyle"/>
                              <w:suppressAutoHyphens/>
                              <w:spacing w:after="50"/>
                              <w:rPr>
                                <w:rFonts w:ascii="Verdana" w:hAnsi="Verdana" w:cs="Arial"/>
                                <w:b/>
                                <w:i/>
                                <w:color w:val="00004C"/>
                                <w:lang w:val="sk-SK"/>
                              </w:rPr>
                            </w:pPr>
                            <w:r w:rsidRPr="00633775">
                              <w:rPr>
                                <w:rFonts w:ascii="Verdana" w:hAnsi="Verdana" w:cs="Arial"/>
                                <w:b/>
                                <w:i/>
                                <w:color w:val="00004C"/>
                                <w:lang w:val="sk-SK"/>
                              </w:rPr>
                              <w:t>Odborný</w:t>
                            </w:r>
                            <w:r w:rsidRPr="00957FEA">
                              <w:rPr>
                                <w:rFonts w:ascii="Verdana" w:hAnsi="Verdana" w:cs="Arial"/>
                                <w:b/>
                                <w:i/>
                                <w:color w:val="00004C"/>
                                <w:lang w:val="sk-SK"/>
                              </w:rPr>
                              <w:t xml:space="preserve">m garantom podujatia je </w:t>
                            </w:r>
                            <w:proofErr w:type="spellStart"/>
                            <w:r w:rsidR="00FD29A3">
                              <w:rPr>
                                <w:rFonts w:ascii="Verdana" w:hAnsi="Verdana" w:cs="Arial"/>
                                <w:b/>
                                <w:i/>
                                <w:color w:val="00004C"/>
                                <w:lang w:val="sk-SK"/>
                              </w:rPr>
                              <w:t>prim.MUDr.Michalko</w:t>
                            </w:r>
                            <w:r w:rsidR="004D67F1">
                              <w:rPr>
                                <w:rFonts w:ascii="Verdana" w:hAnsi="Verdana" w:cs="Arial"/>
                                <w:b/>
                                <w:i/>
                                <w:color w:val="00004C"/>
                                <w:lang w:val="sk-SK"/>
                              </w:rPr>
                              <w:t>vá</w:t>
                            </w:r>
                            <w:proofErr w:type="spellEnd"/>
                            <w:r w:rsidR="004D67F1">
                              <w:rPr>
                                <w:rFonts w:ascii="Verdana" w:hAnsi="Verdana" w:cs="Arial"/>
                                <w:b/>
                                <w:i/>
                                <w:color w:val="00004C"/>
                                <w:lang w:val="sk-SK"/>
                              </w:rPr>
                              <w:t xml:space="preserve"> Mária</w:t>
                            </w:r>
                          </w:p>
                          <w:p w:rsidR="00D01A80" w:rsidRPr="00957FEA" w:rsidRDefault="00D01A80" w:rsidP="00D01A80">
                            <w:pPr>
                              <w:pStyle w:val="NoParagraphStyle"/>
                              <w:suppressAutoHyphens/>
                              <w:spacing w:after="50"/>
                              <w:rPr>
                                <w:rFonts w:ascii="Verdana" w:hAnsi="Verdana" w:cs="Arial"/>
                                <w:b/>
                                <w:i/>
                                <w:color w:val="00004C"/>
                                <w:lang w:val="sk-SK"/>
                              </w:rPr>
                            </w:pPr>
                          </w:p>
                          <w:p w:rsidR="00D01A80" w:rsidRDefault="00D01A80" w:rsidP="00D01A80">
                            <w:pPr>
                              <w:pStyle w:val="NoParagraphStyle"/>
                              <w:suppressAutoHyphens/>
                              <w:spacing w:after="50"/>
                              <w:rPr>
                                <w:rFonts w:ascii="Verdana" w:hAnsi="Verdana" w:cs="Arial"/>
                                <w:b/>
                                <w:i/>
                                <w:color w:val="00004C"/>
                                <w:lang w:val="sk-SK"/>
                              </w:rPr>
                            </w:pPr>
                          </w:p>
                          <w:p w:rsidR="00D01A80" w:rsidRPr="00957FEA" w:rsidRDefault="00D01A80" w:rsidP="00D01A80">
                            <w:pPr>
                              <w:pStyle w:val="NoParagraphStyle"/>
                              <w:suppressAutoHyphens/>
                              <w:spacing w:after="50"/>
                              <w:rPr>
                                <w:rFonts w:ascii="Verdana" w:hAnsi="Verdana" w:cs="Arial"/>
                                <w:b/>
                                <w:i/>
                                <w:color w:val="00004C"/>
                                <w:lang w:val="sk-SK"/>
                              </w:rPr>
                            </w:pPr>
                            <w:r w:rsidRPr="00957FEA">
                              <w:rPr>
                                <w:rFonts w:ascii="Verdana" w:hAnsi="Verdana" w:cs="Arial"/>
                                <w:b/>
                                <w:i/>
                                <w:color w:val="00004C"/>
                                <w:lang w:val="sk-SK"/>
                              </w:rPr>
                              <w:t>Podujatie je podporené edukačným grantom spoločnosti BAYER.</w:t>
                            </w:r>
                            <w:r w:rsidRPr="00957FEA">
                              <w:rPr>
                                <w:noProof/>
                                <w:lang w:val="sk-SK"/>
                              </w:rPr>
                              <w:t xml:space="preserve">     </w:t>
                            </w:r>
                          </w:p>
                          <w:p w:rsidR="00D01A80" w:rsidRPr="00957FEA" w:rsidRDefault="00D01A80" w:rsidP="00D01A80">
                            <w:pPr>
                              <w:rPr>
                                <w:rFonts w:ascii="Arial" w:hAnsi="Arial" w:cs="Arial"/>
                                <w:noProof/>
                                <w:color w:val="00004C"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  <w:p w:rsidR="00D01A80" w:rsidRPr="00957FEA" w:rsidRDefault="00D01A80" w:rsidP="00D01A80">
                            <w:pPr>
                              <w:rPr>
                                <w:rFonts w:ascii="Arial" w:hAnsi="Arial" w:cs="Arial"/>
                                <w:noProof/>
                                <w:color w:val="00004C"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  <w:p w:rsidR="00D01A80" w:rsidRPr="00957FEA" w:rsidRDefault="00D01A80" w:rsidP="00D01A80">
                            <w:pPr>
                              <w:rPr>
                                <w:rFonts w:ascii="Arial" w:hAnsi="Arial" w:cs="Arial"/>
                                <w:noProof/>
                                <w:color w:val="00004C"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  <w:p w:rsidR="00D01A80" w:rsidRPr="00957FEA" w:rsidRDefault="00D01A80" w:rsidP="00D01A80">
                            <w:pPr>
                              <w:rPr>
                                <w:rFonts w:ascii="Arial" w:hAnsi="Arial" w:cs="Arial"/>
                                <w:noProof/>
                                <w:color w:val="00004C"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  <w:p w:rsidR="00D01A80" w:rsidRPr="00957FEA" w:rsidRDefault="00D01A80" w:rsidP="00D01A80">
                            <w:pPr>
                              <w:rPr>
                                <w:rFonts w:ascii="Arial" w:hAnsi="Arial" w:cs="Arial"/>
                                <w:noProof/>
                                <w:color w:val="00004C"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  <w:p w:rsidR="00D01A80" w:rsidRPr="00860626" w:rsidRDefault="00D01A80" w:rsidP="00D01A80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35pt;margin-top:13.45pt;width:470.7pt;height:67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" filled="f" stroked="f">
                <v:textbox>
                  <w:txbxContent>
                    <w:p w:rsidR="00D01A80" w:rsidRDefault="00D01A80" w:rsidP="00D01A80">
                      <w:pPr>
                        <w:pStyle w:val="NoParagraphStyle"/>
                        <w:suppressAutoHyphens/>
                        <w:spacing w:after="50"/>
                        <w:rPr>
                          <w:rFonts w:asciiTheme="majorHAnsi" w:hAnsiTheme="majorHAnsi" w:cs="Arial"/>
                          <w:b/>
                          <w:color w:val="FFC000"/>
                          <w:sz w:val="40"/>
                          <w:szCs w:val="40"/>
                          <w:lang w:val="de-DE"/>
                        </w:rPr>
                      </w:pPr>
                    </w:p>
                    <w:p w:rsidR="00FD29A3" w:rsidRPr="00FD29A3" w:rsidRDefault="004D67F1" w:rsidP="00FD29A3">
                      <w:pPr>
                        <w:pStyle w:val="NoParagraphStyle"/>
                        <w:suppressAutoHyphens/>
                        <w:spacing w:after="50"/>
                        <w:ind w:left="1247"/>
                        <w:rPr>
                          <w:rFonts w:asciiTheme="majorHAnsi" w:hAnsiTheme="majorHAnsi" w:cs="Arial"/>
                          <w:b/>
                          <w:i/>
                          <w:color w:val="00004C"/>
                          <w:sz w:val="32"/>
                          <w:szCs w:val="32"/>
                          <w:lang w:val="sk-SK"/>
                        </w:rPr>
                      </w:pPr>
                      <w:proofErr w:type="spellStart"/>
                      <w:r>
                        <w:rPr>
                          <w:rFonts w:asciiTheme="majorHAnsi" w:hAnsiTheme="majorHAnsi" w:cs="Arial"/>
                          <w:b/>
                          <w:i/>
                          <w:color w:val="404040" w:themeColor="text1" w:themeTint="BF"/>
                          <w:sz w:val="32"/>
                          <w:szCs w:val="32"/>
                          <w:lang w:val="de-DE"/>
                        </w:rPr>
                        <w:t>Regionálny</w:t>
                      </w:r>
                      <w:proofErr w:type="spellEnd"/>
                      <w:r w:rsidR="00FD29A3">
                        <w:rPr>
                          <w:rFonts w:asciiTheme="majorHAnsi" w:hAnsiTheme="majorHAnsi" w:cs="Arial"/>
                          <w:b/>
                          <w:i/>
                          <w:color w:val="404040" w:themeColor="text1" w:themeTint="BF"/>
                          <w:sz w:val="32"/>
                          <w:szCs w:val="32"/>
                          <w:lang w:val="de-DE"/>
                        </w:rPr>
                        <w:t xml:space="preserve"> </w:t>
                      </w:r>
                      <w:proofErr w:type="spellStart"/>
                      <w:r w:rsidR="00FD29A3">
                        <w:rPr>
                          <w:rFonts w:asciiTheme="majorHAnsi" w:hAnsiTheme="majorHAnsi" w:cs="Arial"/>
                          <w:b/>
                          <w:i/>
                          <w:color w:val="404040" w:themeColor="text1" w:themeTint="BF"/>
                          <w:sz w:val="32"/>
                          <w:szCs w:val="32"/>
                          <w:lang w:val="de-DE"/>
                        </w:rPr>
                        <w:t>oftalmologický</w:t>
                      </w:r>
                      <w:proofErr w:type="spellEnd"/>
                      <w:r w:rsidR="00FD29A3">
                        <w:rPr>
                          <w:rFonts w:asciiTheme="majorHAnsi" w:hAnsiTheme="majorHAnsi" w:cs="Arial"/>
                          <w:b/>
                          <w:i/>
                          <w:color w:val="404040" w:themeColor="text1" w:themeTint="BF"/>
                          <w:sz w:val="32"/>
                          <w:szCs w:val="32"/>
                          <w:lang w:val="de-DE"/>
                        </w:rPr>
                        <w:t xml:space="preserve"> </w:t>
                      </w:r>
                      <w:proofErr w:type="spellStart"/>
                      <w:r w:rsidR="00FD29A3">
                        <w:rPr>
                          <w:rFonts w:asciiTheme="majorHAnsi" w:hAnsiTheme="majorHAnsi" w:cs="Arial"/>
                          <w:b/>
                          <w:i/>
                          <w:color w:val="404040" w:themeColor="text1" w:themeTint="BF"/>
                          <w:sz w:val="32"/>
                          <w:szCs w:val="32"/>
                          <w:lang w:val="de-DE"/>
                        </w:rPr>
                        <w:t>seminár</w:t>
                      </w:r>
                      <w:proofErr w:type="spellEnd"/>
                      <w:r w:rsidR="00FD29A3">
                        <w:rPr>
                          <w:rFonts w:asciiTheme="majorHAnsi" w:hAnsiTheme="majorHAnsi" w:cs="Arial"/>
                          <w:b/>
                          <w:i/>
                          <w:color w:val="404040" w:themeColor="text1" w:themeTint="BF"/>
                          <w:sz w:val="32"/>
                          <w:szCs w:val="32"/>
                          <w:lang w:val="de-DE"/>
                        </w:rPr>
                        <w:t xml:space="preserve"> </w:t>
                      </w:r>
                      <w:proofErr w:type="spellStart"/>
                      <w:r w:rsidR="00FD29A3">
                        <w:rPr>
                          <w:rFonts w:asciiTheme="majorHAnsi" w:hAnsiTheme="majorHAnsi" w:cs="Arial"/>
                          <w:b/>
                          <w:i/>
                          <w:color w:val="404040" w:themeColor="text1" w:themeTint="BF"/>
                          <w:sz w:val="32"/>
                          <w:szCs w:val="32"/>
                          <w:lang w:val="de-DE"/>
                        </w:rPr>
                        <w:t>Poprad</w:t>
                      </w:r>
                      <w:proofErr w:type="spellEnd"/>
                      <w:r w:rsidR="00FD29A3">
                        <w:rPr>
                          <w:rFonts w:asciiTheme="majorHAnsi" w:hAnsiTheme="majorHAnsi" w:cs="Arial"/>
                          <w:b/>
                          <w:i/>
                          <w:color w:val="404040" w:themeColor="text1" w:themeTint="BF"/>
                          <w:sz w:val="32"/>
                          <w:szCs w:val="32"/>
                          <w:lang w:val="de-DE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404040" w:themeColor="text1" w:themeTint="BF"/>
                          <w:sz w:val="32"/>
                          <w:szCs w:val="32"/>
                          <w:lang w:val="de-DE"/>
                        </w:rPr>
                        <w:t>"</w:t>
                      </w:r>
                      <w:r w:rsidR="00FD29A3" w:rsidRPr="00FD29A3">
                        <w:rPr>
                          <w:rFonts w:asciiTheme="majorHAnsi" w:hAnsiTheme="majorHAnsi" w:cs="Arial"/>
                          <w:color w:val="00004C"/>
                          <w:sz w:val="32"/>
                          <w:szCs w:val="32"/>
                          <w:lang w:val="sk-SK"/>
                        </w:rPr>
                        <w:t xml:space="preserve"> </w:t>
                      </w:r>
                      <w:r w:rsidR="00FD29A3" w:rsidRPr="00FD29A3">
                        <w:rPr>
                          <w:rFonts w:asciiTheme="majorHAnsi" w:hAnsiTheme="majorHAnsi" w:cs="Arial"/>
                          <w:b/>
                          <w:i/>
                          <w:color w:val="00004C"/>
                          <w:sz w:val="32"/>
                          <w:szCs w:val="32"/>
                          <w:lang w:val="sk-SK"/>
                        </w:rPr>
                        <w:t xml:space="preserve">Najnovšie EU </w:t>
                      </w:r>
                      <w:proofErr w:type="spellStart"/>
                      <w:r w:rsidR="00FD29A3" w:rsidRPr="00FD29A3">
                        <w:rPr>
                          <w:rFonts w:asciiTheme="majorHAnsi" w:hAnsiTheme="majorHAnsi" w:cs="Arial"/>
                          <w:b/>
                          <w:i/>
                          <w:color w:val="00004C"/>
                          <w:sz w:val="32"/>
                          <w:szCs w:val="32"/>
                          <w:lang w:val="sk-SK"/>
                        </w:rPr>
                        <w:t>odporučania</w:t>
                      </w:r>
                      <w:proofErr w:type="spellEnd"/>
                      <w:r w:rsidR="00FD29A3" w:rsidRPr="00FD29A3">
                        <w:rPr>
                          <w:rFonts w:asciiTheme="majorHAnsi" w:hAnsiTheme="majorHAnsi" w:cs="Arial"/>
                          <w:b/>
                          <w:i/>
                          <w:color w:val="00004C"/>
                          <w:sz w:val="32"/>
                          <w:szCs w:val="32"/>
                          <w:lang w:val="sk-SK"/>
                        </w:rPr>
                        <w:t xml:space="preserve"> pre </w:t>
                      </w:r>
                      <w:proofErr w:type="spellStart"/>
                      <w:r w:rsidR="00FD29A3" w:rsidRPr="00FD29A3">
                        <w:rPr>
                          <w:rFonts w:asciiTheme="majorHAnsi" w:hAnsiTheme="majorHAnsi" w:cs="Arial"/>
                          <w:b/>
                          <w:i/>
                          <w:color w:val="00004C"/>
                          <w:sz w:val="32"/>
                          <w:szCs w:val="32"/>
                          <w:lang w:val="sk-SK"/>
                        </w:rPr>
                        <w:t>Anti</w:t>
                      </w:r>
                      <w:proofErr w:type="spellEnd"/>
                      <w:r w:rsidR="00FD29A3" w:rsidRPr="00FD29A3">
                        <w:rPr>
                          <w:rFonts w:asciiTheme="majorHAnsi" w:hAnsiTheme="majorHAnsi" w:cs="Arial"/>
                          <w:b/>
                          <w:i/>
                          <w:color w:val="00004C"/>
                          <w:sz w:val="32"/>
                          <w:szCs w:val="32"/>
                          <w:lang w:val="sk-SK"/>
                        </w:rPr>
                        <w:t xml:space="preserve"> VEGF liečbu pre manažment DEM </w:t>
                      </w:r>
                      <w:r w:rsidR="00FD29A3">
                        <w:rPr>
                          <w:rFonts w:asciiTheme="majorHAnsi" w:hAnsiTheme="majorHAnsi" w:cs="Arial"/>
                          <w:b/>
                          <w:i/>
                          <w:color w:val="00004C"/>
                          <w:sz w:val="32"/>
                          <w:szCs w:val="32"/>
                          <w:lang w:val="sk-SK"/>
                        </w:rPr>
                        <w:t xml:space="preserve">, </w:t>
                      </w:r>
                      <w:r w:rsidR="00FD29A3" w:rsidRPr="00FD29A3">
                        <w:rPr>
                          <w:rFonts w:asciiTheme="majorHAnsi" w:hAnsiTheme="majorHAnsi" w:cs="Arial"/>
                          <w:b/>
                          <w:i/>
                          <w:color w:val="00004C"/>
                          <w:sz w:val="32"/>
                          <w:szCs w:val="32"/>
                          <w:lang w:val="sk-SK"/>
                        </w:rPr>
                        <w:t>Nové dáta u pacientov s </w:t>
                      </w:r>
                      <w:proofErr w:type="spellStart"/>
                      <w:r w:rsidR="00FD29A3" w:rsidRPr="00FD29A3">
                        <w:rPr>
                          <w:rFonts w:asciiTheme="majorHAnsi" w:hAnsiTheme="majorHAnsi" w:cs="Arial"/>
                          <w:b/>
                          <w:i/>
                          <w:color w:val="00004C"/>
                          <w:sz w:val="32"/>
                          <w:szCs w:val="32"/>
                          <w:lang w:val="sk-SK"/>
                        </w:rPr>
                        <w:t>neovaskulárnou</w:t>
                      </w:r>
                      <w:proofErr w:type="spellEnd"/>
                      <w:r w:rsidR="00FD29A3" w:rsidRPr="00FD29A3">
                        <w:rPr>
                          <w:rFonts w:asciiTheme="majorHAnsi" w:hAnsiTheme="majorHAnsi" w:cs="Arial"/>
                          <w:b/>
                          <w:i/>
                          <w:color w:val="00004C"/>
                          <w:sz w:val="32"/>
                          <w:szCs w:val="32"/>
                          <w:lang w:val="sk-SK"/>
                        </w:rPr>
                        <w:t xml:space="preserve"> VPDM – UK AMD/DR EMR Report IX</w:t>
                      </w:r>
                      <w:r w:rsidR="00FD29A3" w:rsidRPr="00FD29A3">
                        <w:rPr>
                          <w:rFonts w:asciiTheme="majorHAnsi" w:hAnsiTheme="majorHAnsi" w:cs="Arial"/>
                          <w:b/>
                          <w:i/>
                          <w:color w:val="00004C"/>
                          <w:sz w:val="32"/>
                          <w:szCs w:val="32"/>
                          <w:lang w:val="sk-SK"/>
                        </w:rPr>
                        <w:t xml:space="preserve"> </w:t>
                      </w:r>
                      <w:r w:rsidR="00FD29A3">
                        <w:rPr>
                          <w:rFonts w:asciiTheme="majorHAnsi" w:hAnsiTheme="majorHAnsi" w:cs="Arial"/>
                          <w:b/>
                          <w:i/>
                          <w:color w:val="00004C"/>
                          <w:sz w:val="32"/>
                          <w:szCs w:val="32"/>
                          <w:lang w:val="sk-SK"/>
                        </w:rPr>
                        <w:t xml:space="preserve"> , RLE </w:t>
                      </w:r>
                      <w:proofErr w:type="spellStart"/>
                      <w:r w:rsidR="00FD29A3">
                        <w:rPr>
                          <w:rFonts w:asciiTheme="majorHAnsi" w:hAnsiTheme="majorHAnsi" w:cs="Arial"/>
                          <w:b/>
                          <w:i/>
                          <w:color w:val="00004C"/>
                          <w:sz w:val="32"/>
                          <w:szCs w:val="32"/>
                          <w:lang w:val="sk-SK"/>
                        </w:rPr>
                        <w:t>Perseus</w:t>
                      </w:r>
                      <w:proofErr w:type="spellEnd"/>
                      <w:r w:rsidR="00FD29A3">
                        <w:rPr>
                          <w:rFonts w:asciiTheme="majorHAnsi" w:hAnsiTheme="majorHAnsi" w:cs="Arial"/>
                          <w:b/>
                          <w:i/>
                          <w:color w:val="00004C"/>
                          <w:sz w:val="32"/>
                          <w:szCs w:val="32"/>
                          <w:lang w:val="sk-SK"/>
                        </w:rPr>
                        <w:t xml:space="preserve"> – sila v reálnej klinickej praxi </w:t>
                      </w:r>
                      <w:r w:rsidR="00FD29A3" w:rsidRPr="00FD29A3">
                        <w:rPr>
                          <w:rFonts w:asciiTheme="majorHAnsi" w:hAnsiTheme="majorHAnsi" w:cs="Arial"/>
                          <w:b/>
                          <w:i/>
                          <w:color w:val="00004C"/>
                          <w:sz w:val="32"/>
                          <w:szCs w:val="32"/>
                          <w:lang w:val="sk-SK"/>
                        </w:rPr>
                        <w:t>„</w:t>
                      </w:r>
                    </w:p>
                    <w:p w:rsidR="004D67F1" w:rsidRDefault="004D67F1" w:rsidP="004D67F1">
                      <w:pPr>
                        <w:pStyle w:val="NoParagraphStyle"/>
                        <w:suppressAutoHyphens/>
                        <w:spacing w:after="50"/>
                        <w:rPr>
                          <w:rFonts w:asciiTheme="majorHAnsi" w:hAnsiTheme="majorHAnsi" w:cs="Arial"/>
                          <w:b/>
                          <w:i/>
                          <w:color w:val="404040" w:themeColor="text1" w:themeTint="BF"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i/>
                          <w:color w:val="404040" w:themeColor="text1" w:themeTint="BF"/>
                          <w:sz w:val="32"/>
                          <w:szCs w:val="32"/>
                          <w:lang w:val="de-DE"/>
                        </w:rPr>
                        <w:t>“</w:t>
                      </w:r>
                    </w:p>
                    <w:p w:rsidR="00D01A80" w:rsidRPr="00860626" w:rsidRDefault="00D01A80" w:rsidP="00D01A80">
                      <w:pPr>
                        <w:pStyle w:val="NoParagraphStyle"/>
                        <w:suppressAutoHyphens/>
                        <w:spacing w:after="50"/>
                        <w:rPr>
                          <w:rFonts w:asciiTheme="majorHAnsi" w:hAnsiTheme="majorHAnsi" w:cs="Arial"/>
                          <w:b/>
                          <w:color w:val="FFC000"/>
                          <w:sz w:val="40"/>
                          <w:szCs w:val="40"/>
                          <w:lang w:val="de-DE"/>
                        </w:rPr>
                      </w:pPr>
                    </w:p>
                    <w:p w:rsidR="00D01A80" w:rsidRPr="00957FEA" w:rsidRDefault="00D01A80" w:rsidP="00D01A80">
                      <w:pPr>
                        <w:pStyle w:val="NoParagraphStyle"/>
                        <w:suppressAutoHyphens/>
                        <w:spacing w:after="50"/>
                        <w:rPr>
                          <w:rFonts w:ascii="Arial" w:hAnsi="Arial" w:cs="Arial"/>
                          <w:color w:val="00004C"/>
                          <w:sz w:val="20"/>
                          <w:szCs w:val="20"/>
                          <w:lang w:val="de-DE"/>
                        </w:rPr>
                      </w:pPr>
                    </w:p>
                    <w:p w:rsidR="00D01A80" w:rsidRDefault="00D01A80" w:rsidP="00D01A80">
                      <w:pPr>
                        <w:pStyle w:val="NoParagraphStyle"/>
                        <w:suppressAutoHyphens/>
                        <w:spacing w:after="50"/>
                        <w:ind w:left="1020"/>
                        <w:rPr>
                          <w:rFonts w:asciiTheme="majorHAnsi" w:hAnsiTheme="majorHAnsi" w:cs="Aharoni"/>
                          <w:b/>
                          <w:color w:val="00004C"/>
                          <w:sz w:val="32"/>
                          <w:szCs w:val="32"/>
                          <w:lang w:val="de-DE"/>
                        </w:rPr>
                      </w:pPr>
                    </w:p>
                    <w:p w:rsidR="00D01A80" w:rsidRDefault="00D01A80" w:rsidP="00D01A80">
                      <w:pPr>
                        <w:pStyle w:val="NoParagraphStyle"/>
                        <w:suppressAutoHyphens/>
                        <w:spacing w:after="50"/>
                        <w:ind w:left="1020"/>
                        <w:rPr>
                          <w:rFonts w:asciiTheme="majorHAnsi" w:hAnsiTheme="majorHAnsi" w:cs="Aharoni"/>
                          <w:b/>
                          <w:color w:val="00004C"/>
                          <w:sz w:val="32"/>
                          <w:szCs w:val="32"/>
                          <w:lang w:val="de-DE"/>
                        </w:rPr>
                      </w:pPr>
                    </w:p>
                    <w:p w:rsidR="00D01A80" w:rsidRDefault="004D67F1" w:rsidP="00D01A80">
                      <w:pPr>
                        <w:pStyle w:val="NoParagraphStyle"/>
                        <w:suppressAutoHyphens/>
                        <w:spacing w:after="50"/>
                        <w:ind w:left="1020"/>
                        <w:rPr>
                          <w:rFonts w:asciiTheme="majorHAnsi" w:hAnsiTheme="majorHAnsi" w:cs="Aharoni"/>
                          <w:color w:val="548DD4" w:themeColor="text2" w:themeTint="99"/>
                          <w:sz w:val="32"/>
                          <w:szCs w:val="32"/>
                          <w:lang w:val="de-DE"/>
                        </w:rPr>
                      </w:pPr>
                      <w:proofErr w:type="spellStart"/>
                      <w:r>
                        <w:rPr>
                          <w:rFonts w:asciiTheme="majorHAnsi" w:hAnsiTheme="majorHAnsi" w:cs="Aharoni"/>
                          <w:b/>
                          <w:color w:val="00004C"/>
                          <w:sz w:val="32"/>
                          <w:szCs w:val="32"/>
                          <w:lang w:val="de-DE"/>
                        </w:rPr>
                        <w:t>Dátum</w:t>
                      </w:r>
                      <w:proofErr w:type="spellEnd"/>
                      <w:r>
                        <w:rPr>
                          <w:rFonts w:asciiTheme="majorHAnsi" w:hAnsiTheme="majorHAnsi" w:cs="Aharoni"/>
                          <w:b/>
                          <w:color w:val="00004C"/>
                          <w:sz w:val="32"/>
                          <w:szCs w:val="32"/>
                          <w:lang w:val="de-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="Aharoni"/>
                          <w:b/>
                          <w:color w:val="00004C"/>
                          <w:sz w:val="32"/>
                          <w:szCs w:val="32"/>
                          <w:lang w:val="de-DE"/>
                        </w:rPr>
                        <w:t>konania</w:t>
                      </w:r>
                      <w:proofErr w:type="spellEnd"/>
                      <w:r w:rsidR="00FD29A3">
                        <w:rPr>
                          <w:rFonts w:asciiTheme="majorHAnsi" w:hAnsiTheme="majorHAnsi" w:cs="Aharoni"/>
                          <w:b/>
                          <w:color w:val="00004C"/>
                          <w:sz w:val="32"/>
                          <w:szCs w:val="32"/>
                          <w:lang w:val="sk-SK"/>
                        </w:rPr>
                        <w:t>:</w:t>
                      </w:r>
                      <w:r w:rsidR="00521C8A">
                        <w:rPr>
                          <w:rFonts w:asciiTheme="majorHAnsi" w:hAnsiTheme="majorHAnsi" w:cs="Aharoni"/>
                          <w:b/>
                          <w:color w:val="00004C"/>
                          <w:sz w:val="32"/>
                          <w:szCs w:val="32"/>
                          <w:lang w:val="sk-SK"/>
                        </w:rPr>
                        <w:t xml:space="preserve"> </w:t>
                      </w:r>
                      <w:r w:rsidR="00FD29A3">
                        <w:rPr>
                          <w:rFonts w:asciiTheme="majorHAnsi" w:hAnsiTheme="majorHAnsi" w:cs="Aharoni"/>
                          <w:b/>
                          <w:color w:val="00004C"/>
                          <w:sz w:val="32"/>
                          <w:szCs w:val="32"/>
                          <w:lang w:val="sk-SK"/>
                        </w:rPr>
                        <w:t>21</w:t>
                      </w:r>
                      <w:r>
                        <w:rPr>
                          <w:rFonts w:asciiTheme="majorHAnsi" w:hAnsiTheme="majorHAnsi" w:cs="Aharoni"/>
                          <w:b/>
                          <w:color w:val="00004C"/>
                          <w:sz w:val="32"/>
                          <w:szCs w:val="32"/>
                          <w:lang w:val="sk-SK"/>
                        </w:rPr>
                        <w:t>.11.2017</w:t>
                      </w:r>
                      <w:r w:rsidR="00D01A80" w:rsidRPr="003F4D91">
                        <w:rPr>
                          <w:rFonts w:asciiTheme="majorHAnsi" w:hAnsiTheme="majorHAnsi" w:cs="Aharoni"/>
                          <w:color w:val="548DD4" w:themeColor="text2" w:themeTint="99"/>
                          <w:sz w:val="32"/>
                          <w:szCs w:val="32"/>
                          <w:lang w:val="de-DE"/>
                        </w:rPr>
                        <w:t xml:space="preserve">  </w:t>
                      </w:r>
                    </w:p>
                    <w:p w:rsidR="00D01A80" w:rsidRPr="00FD29A3" w:rsidRDefault="00D01A80" w:rsidP="00D01A80">
                      <w:pPr>
                        <w:pStyle w:val="NoParagraphStyle"/>
                        <w:suppressAutoHyphens/>
                        <w:spacing w:after="50"/>
                        <w:ind w:left="1020"/>
                        <w:rPr>
                          <w:rFonts w:asciiTheme="majorHAnsi" w:hAnsiTheme="majorHAnsi" w:cs="Aharoni"/>
                          <w:color w:val="00004C"/>
                          <w:sz w:val="32"/>
                          <w:szCs w:val="32"/>
                          <w:lang w:val="de-DE"/>
                        </w:rPr>
                      </w:pPr>
                      <w:proofErr w:type="spellStart"/>
                      <w:r w:rsidRPr="00FD29A3">
                        <w:rPr>
                          <w:rFonts w:asciiTheme="majorHAnsi" w:hAnsiTheme="majorHAnsi" w:cs="Aharoni"/>
                          <w:b/>
                          <w:color w:val="00004C"/>
                          <w:sz w:val="32"/>
                          <w:szCs w:val="32"/>
                          <w:lang w:val="de-DE"/>
                        </w:rPr>
                        <w:t>Miesto</w:t>
                      </w:r>
                      <w:proofErr w:type="spellEnd"/>
                      <w:r w:rsidRPr="00FD29A3">
                        <w:rPr>
                          <w:rFonts w:asciiTheme="majorHAnsi" w:hAnsiTheme="majorHAnsi" w:cs="Aharoni"/>
                          <w:b/>
                          <w:color w:val="00004C"/>
                          <w:sz w:val="32"/>
                          <w:szCs w:val="32"/>
                          <w:lang w:val="de-DE"/>
                        </w:rPr>
                        <w:t>:</w:t>
                      </w:r>
                      <w:r w:rsidR="00FD29A3" w:rsidRPr="00FD29A3">
                        <w:rPr>
                          <w:rFonts w:asciiTheme="majorHAnsi" w:hAnsiTheme="majorHAnsi" w:cs="Aharoni"/>
                          <w:color w:val="00004C"/>
                          <w:sz w:val="32"/>
                          <w:szCs w:val="32"/>
                          <w:lang w:val="de-DE"/>
                        </w:rPr>
                        <w:t xml:space="preserve"> </w:t>
                      </w:r>
                      <w:proofErr w:type="spellStart"/>
                      <w:r w:rsidR="00FD29A3" w:rsidRPr="00FD29A3">
                        <w:rPr>
                          <w:rFonts w:asciiTheme="majorHAnsi" w:hAnsiTheme="majorHAnsi" w:cs="Aharoni"/>
                          <w:color w:val="00004C"/>
                          <w:sz w:val="32"/>
                          <w:szCs w:val="32"/>
                          <w:lang w:val="de-DE"/>
                        </w:rPr>
                        <w:t>Reštaurácia</w:t>
                      </w:r>
                      <w:proofErr w:type="spellEnd"/>
                      <w:r w:rsidR="00FD29A3" w:rsidRPr="00FD29A3">
                        <w:rPr>
                          <w:rFonts w:asciiTheme="majorHAnsi" w:hAnsiTheme="majorHAnsi" w:cs="Aharoni"/>
                          <w:color w:val="00004C"/>
                          <w:sz w:val="32"/>
                          <w:szCs w:val="32"/>
                          <w:lang w:val="de-DE"/>
                        </w:rPr>
                        <w:t xml:space="preserve"> Fortuna </w:t>
                      </w:r>
                      <w:r w:rsidR="006F0969">
                        <w:rPr>
                          <w:rFonts w:asciiTheme="majorHAnsi" w:hAnsiTheme="majorHAnsi" w:cs="Aharoni"/>
                          <w:color w:val="00004C"/>
                          <w:sz w:val="32"/>
                          <w:szCs w:val="32"/>
                          <w:lang w:val="de-DE"/>
                        </w:rPr>
                        <w:t xml:space="preserve">, </w:t>
                      </w:r>
                      <w:proofErr w:type="spellStart"/>
                      <w:r w:rsidR="00EE4921">
                        <w:rPr>
                          <w:rFonts w:asciiTheme="majorHAnsi" w:hAnsiTheme="majorHAnsi" w:cs="Aharoni"/>
                          <w:color w:val="00004C"/>
                          <w:sz w:val="32"/>
                          <w:szCs w:val="32"/>
                          <w:lang w:val="de-DE"/>
                        </w:rPr>
                        <w:t>Spišská</w:t>
                      </w:r>
                      <w:proofErr w:type="spellEnd"/>
                      <w:r w:rsidR="00EE4921">
                        <w:rPr>
                          <w:rFonts w:asciiTheme="majorHAnsi" w:hAnsiTheme="majorHAnsi" w:cs="Aharoni"/>
                          <w:color w:val="00004C"/>
                          <w:sz w:val="32"/>
                          <w:szCs w:val="32"/>
                          <w:lang w:val="de-DE"/>
                        </w:rPr>
                        <w:t xml:space="preserve"> Sobota </w:t>
                      </w:r>
                      <w:r w:rsidRPr="00FD29A3">
                        <w:rPr>
                          <w:rFonts w:asciiTheme="majorHAnsi" w:hAnsiTheme="majorHAnsi" w:cs="Aharoni"/>
                          <w:color w:val="00004C"/>
                          <w:sz w:val="32"/>
                          <w:szCs w:val="32"/>
                          <w:lang w:val="de-DE"/>
                        </w:rPr>
                        <w:t xml:space="preserve">         </w:t>
                      </w:r>
                    </w:p>
                    <w:p w:rsidR="00D01A80" w:rsidRPr="00FD29A3" w:rsidRDefault="00FD29A3" w:rsidP="00D01A80">
                      <w:pPr>
                        <w:pStyle w:val="NoParagraphStyle"/>
                        <w:suppressAutoHyphens/>
                        <w:spacing w:after="50"/>
                        <w:ind w:left="1020"/>
                        <w:rPr>
                          <w:rFonts w:asciiTheme="majorHAnsi" w:hAnsiTheme="majorHAnsi" w:cs="Aharoni"/>
                          <w:b/>
                          <w:color w:val="00004C"/>
                          <w:sz w:val="32"/>
                          <w:szCs w:val="32"/>
                          <w:lang w:val="de-DE"/>
                        </w:rPr>
                      </w:pPr>
                      <w:proofErr w:type="spellStart"/>
                      <w:r w:rsidRPr="00FD29A3">
                        <w:rPr>
                          <w:rFonts w:asciiTheme="majorHAnsi" w:hAnsiTheme="majorHAnsi" w:cs="Aharoni"/>
                          <w:b/>
                          <w:color w:val="00004C"/>
                          <w:sz w:val="32"/>
                          <w:szCs w:val="32"/>
                          <w:lang w:val="de-DE"/>
                        </w:rPr>
                        <w:t>Čas</w:t>
                      </w:r>
                      <w:proofErr w:type="spellEnd"/>
                      <w:r w:rsidRPr="00FD29A3">
                        <w:rPr>
                          <w:rFonts w:asciiTheme="majorHAnsi" w:hAnsiTheme="majorHAnsi" w:cs="Aharoni"/>
                          <w:b/>
                          <w:color w:val="00004C"/>
                          <w:sz w:val="32"/>
                          <w:szCs w:val="32"/>
                          <w:lang w:val="de-DE"/>
                        </w:rPr>
                        <w:t>:    16</w:t>
                      </w:r>
                      <w:r w:rsidR="004D67F1" w:rsidRPr="00FD29A3">
                        <w:rPr>
                          <w:rFonts w:asciiTheme="majorHAnsi" w:hAnsiTheme="majorHAnsi" w:cs="Aharoni"/>
                          <w:b/>
                          <w:color w:val="00004C"/>
                          <w:sz w:val="32"/>
                          <w:szCs w:val="32"/>
                          <w:lang w:val="de-DE"/>
                        </w:rPr>
                        <w:t>:00</w:t>
                      </w:r>
                      <w:r w:rsidR="00D01A80" w:rsidRPr="00FD29A3">
                        <w:rPr>
                          <w:rFonts w:asciiTheme="majorHAnsi" w:hAnsiTheme="majorHAnsi" w:cs="Aharoni"/>
                          <w:b/>
                          <w:color w:val="00004C"/>
                          <w:sz w:val="32"/>
                          <w:szCs w:val="32"/>
                          <w:lang w:val="de-DE"/>
                        </w:rPr>
                        <w:t xml:space="preserve">                    </w:t>
                      </w:r>
                    </w:p>
                    <w:p w:rsidR="00D01A80" w:rsidRDefault="00D01A80" w:rsidP="00D01A80">
                      <w:pPr>
                        <w:pStyle w:val="NoParagraphStyle"/>
                        <w:suppressAutoHyphens/>
                        <w:spacing w:after="50"/>
                        <w:ind w:left="1247"/>
                        <w:rPr>
                          <w:rFonts w:asciiTheme="majorHAnsi" w:hAnsiTheme="majorHAnsi" w:cs="Arial"/>
                          <w:color w:val="00004C"/>
                          <w:sz w:val="32"/>
                          <w:szCs w:val="32"/>
                          <w:lang w:val="sk-SK"/>
                        </w:rPr>
                      </w:pPr>
                    </w:p>
                    <w:p w:rsidR="00D01A80" w:rsidRDefault="00D01A80" w:rsidP="00D01A80">
                      <w:pPr>
                        <w:pStyle w:val="NoParagraphStyle"/>
                        <w:suppressAutoHyphens/>
                        <w:spacing w:after="50"/>
                        <w:ind w:left="1247"/>
                        <w:rPr>
                          <w:rFonts w:asciiTheme="majorHAnsi" w:hAnsiTheme="majorHAnsi" w:cs="Arial"/>
                          <w:color w:val="00004C"/>
                          <w:sz w:val="32"/>
                          <w:szCs w:val="32"/>
                          <w:lang w:val="sk-SK"/>
                        </w:rPr>
                      </w:pPr>
                    </w:p>
                    <w:p w:rsidR="00D01A80" w:rsidRDefault="00D01A80" w:rsidP="00D01A80">
                      <w:pPr>
                        <w:pStyle w:val="NoParagraphStyle"/>
                        <w:suppressAutoHyphens/>
                        <w:spacing w:after="50"/>
                        <w:ind w:left="1247"/>
                        <w:rPr>
                          <w:rFonts w:asciiTheme="majorHAnsi" w:hAnsiTheme="majorHAnsi" w:cs="Arial"/>
                          <w:color w:val="00004C"/>
                          <w:sz w:val="32"/>
                          <w:szCs w:val="32"/>
                          <w:lang w:val="sk-SK"/>
                        </w:rPr>
                      </w:pPr>
                    </w:p>
                    <w:p w:rsidR="00D01A80" w:rsidRDefault="00D01A80" w:rsidP="00D01A80">
                      <w:pPr>
                        <w:pStyle w:val="NoParagraphStyle"/>
                        <w:suppressAutoHyphens/>
                        <w:spacing w:after="50"/>
                        <w:ind w:left="1247"/>
                        <w:rPr>
                          <w:rFonts w:asciiTheme="majorHAnsi" w:hAnsiTheme="majorHAnsi" w:cs="Arial"/>
                          <w:color w:val="00004C"/>
                          <w:sz w:val="32"/>
                          <w:szCs w:val="32"/>
                          <w:lang w:val="sk-SK"/>
                        </w:rPr>
                      </w:pPr>
                    </w:p>
                    <w:p w:rsidR="00D01A80" w:rsidRDefault="00D01A80" w:rsidP="00D01A80">
                      <w:pPr>
                        <w:pStyle w:val="NoParagraphStyle"/>
                        <w:suppressAutoHyphens/>
                        <w:spacing w:after="50"/>
                        <w:rPr>
                          <w:rFonts w:asciiTheme="majorHAnsi" w:hAnsiTheme="majorHAnsi" w:cs="Arial"/>
                          <w:color w:val="00004C"/>
                          <w:sz w:val="32"/>
                          <w:szCs w:val="32"/>
                          <w:lang w:val="sk-SK"/>
                        </w:rPr>
                      </w:pPr>
                    </w:p>
                    <w:p w:rsidR="00D01A80" w:rsidRDefault="00D01A80" w:rsidP="00D01A80">
                      <w:pPr>
                        <w:pStyle w:val="NoParagraphStyle"/>
                        <w:suppressAutoHyphens/>
                        <w:spacing w:after="50"/>
                        <w:ind w:left="1247"/>
                        <w:rPr>
                          <w:rFonts w:asciiTheme="majorHAnsi" w:hAnsiTheme="majorHAnsi" w:cs="Arial"/>
                          <w:color w:val="00004C"/>
                          <w:sz w:val="32"/>
                          <w:szCs w:val="32"/>
                          <w:lang w:val="sk-SK"/>
                        </w:rPr>
                      </w:pPr>
                    </w:p>
                    <w:p w:rsidR="00D01A80" w:rsidRPr="003E4925" w:rsidRDefault="00D01A80" w:rsidP="00D01A80">
                      <w:pPr>
                        <w:pStyle w:val="NoParagraphStyle"/>
                        <w:suppressAutoHyphens/>
                        <w:spacing w:after="50"/>
                        <w:ind w:left="1247"/>
                        <w:rPr>
                          <w:rFonts w:asciiTheme="majorHAnsi" w:hAnsiTheme="majorHAnsi" w:cs="Arial"/>
                          <w:color w:val="00004C"/>
                          <w:sz w:val="32"/>
                          <w:szCs w:val="32"/>
                          <w:lang w:val="sk-SK"/>
                        </w:rPr>
                      </w:pPr>
                    </w:p>
                    <w:p w:rsidR="00D01A80" w:rsidRPr="00957FEA" w:rsidRDefault="00D01A80" w:rsidP="00D01A80">
                      <w:pPr>
                        <w:pStyle w:val="NoParagraphStyle"/>
                        <w:suppressAutoHyphens/>
                        <w:spacing w:after="50"/>
                        <w:rPr>
                          <w:rFonts w:ascii="Verdana" w:hAnsi="Verdana" w:cs="Arial"/>
                          <w:b/>
                          <w:i/>
                          <w:color w:val="00004C"/>
                          <w:lang w:val="sk-SK"/>
                        </w:rPr>
                      </w:pPr>
                      <w:r w:rsidRPr="00633775">
                        <w:rPr>
                          <w:rFonts w:ascii="Verdana" w:hAnsi="Verdana" w:cs="Arial"/>
                          <w:b/>
                          <w:i/>
                          <w:color w:val="00004C"/>
                          <w:lang w:val="sk-SK"/>
                        </w:rPr>
                        <w:t>Odborný</w:t>
                      </w:r>
                      <w:r w:rsidRPr="00957FEA">
                        <w:rPr>
                          <w:rFonts w:ascii="Verdana" w:hAnsi="Verdana" w:cs="Arial"/>
                          <w:b/>
                          <w:i/>
                          <w:color w:val="00004C"/>
                          <w:lang w:val="sk-SK"/>
                        </w:rPr>
                        <w:t xml:space="preserve">m garantom podujatia je </w:t>
                      </w:r>
                      <w:proofErr w:type="spellStart"/>
                      <w:r w:rsidR="00FD29A3">
                        <w:rPr>
                          <w:rFonts w:ascii="Verdana" w:hAnsi="Verdana" w:cs="Arial"/>
                          <w:b/>
                          <w:i/>
                          <w:color w:val="00004C"/>
                          <w:lang w:val="sk-SK"/>
                        </w:rPr>
                        <w:t>prim.MUDr.Michalko</w:t>
                      </w:r>
                      <w:r w:rsidR="004D67F1">
                        <w:rPr>
                          <w:rFonts w:ascii="Verdana" w:hAnsi="Verdana" w:cs="Arial"/>
                          <w:b/>
                          <w:i/>
                          <w:color w:val="00004C"/>
                          <w:lang w:val="sk-SK"/>
                        </w:rPr>
                        <w:t>vá</w:t>
                      </w:r>
                      <w:proofErr w:type="spellEnd"/>
                      <w:r w:rsidR="004D67F1">
                        <w:rPr>
                          <w:rFonts w:ascii="Verdana" w:hAnsi="Verdana" w:cs="Arial"/>
                          <w:b/>
                          <w:i/>
                          <w:color w:val="00004C"/>
                          <w:lang w:val="sk-SK"/>
                        </w:rPr>
                        <w:t xml:space="preserve"> Mária</w:t>
                      </w:r>
                    </w:p>
                    <w:p w:rsidR="00D01A80" w:rsidRPr="00957FEA" w:rsidRDefault="00D01A80" w:rsidP="00D01A80">
                      <w:pPr>
                        <w:pStyle w:val="NoParagraphStyle"/>
                        <w:suppressAutoHyphens/>
                        <w:spacing w:after="50"/>
                        <w:rPr>
                          <w:rFonts w:ascii="Verdana" w:hAnsi="Verdana" w:cs="Arial"/>
                          <w:b/>
                          <w:i/>
                          <w:color w:val="00004C"/>
                          <w:lang w:val="sk-SK"/>
                        </w:rPr>
                      </w:pPr>
                    </w:p>
                    <w:p w:rsidR="00D01A80" w:rsidRDefault="00D01A80" w:rsidP="00D01A80">
                      <w:pPr>
                        <w:pStyle w:val="NoParagraphStyle"/>
                        <w:suppressAutoHyphens/>
                        <w:spacing w:after="50"/>
                        <w:rPr>
                          <w:rFonts w:ascii="Verdana" w:hAnsi="Verdana" w:cs="Arial"/>
                          <w:b/>
                          <w:i/>
                          <w:color w:val="00004C"/>
                          <w:lang w:val="sk-SK"/>
                        </w:rPr>
                      </w:pPr>
                    </w:p>
                    <w:p w:rsidR="00D01A80" w:rsidRPr="00957FEA" w:rsidRDefault="00D01A80" w:rsidP="00D01A80">
                      <w:pPr>
                        <w:pStyle w:val="NoParagraphStyle"/>
                        <w:suppressAutoHyphens/>
                        <w:spacing w:after="50"/>
                        <w:rPr>
                          <w:rFonts w:ascii="Verdana" w:hAnsi="Verdana" w:cs="Arial"/>
                          <w:b/>
                          <w:i/>
                          <w:color w:val="00004C"/>
                          <w:lang w:val="sk-SK"/>
                        </w:rPr>
                      </w:pPr>
                      <w:r w:rsidRPr="00957FEA">
                        <w:rPr>
                          <w:rFonts w:ascii="Verdana" w:hAnsi="Verdana" w:cs="Arial"/>
                          <w:b/>
                          <w:i/>
                          <w:color w:val="00004C"/>
                          <w:lang w:val="sk-SK"/>
                        </w:rPr>
                        <w:t>Podujatie je podporené edukačným grantom spoločnosti BAYER.</w:t>
                      </w:r>
                      <w:r w:rsidRPr="00957FEA">
                        <w:rPr>
                          <w:noProof/>
                          <w:lang w:val="sk-SK"/>
                        </w:rPr>
                        <w:t xml:space="preserve">     </w:t>
                      </w:r>
                    </w:p>
                    <w:p w:rsidR="00D01A80" w:rsidRPr="00957FEA" w:rsidRDefault="00D01A80" w:rsidP="00D01A80">
                      <w:pPr>
                        <w:rPr>
                          <w:rFonts w:ascii="Arial" w:hAnsi="Arial" w:cs="Arial"/>
                          <w:noProof/>
                          <w:color w:val="00004C"/>
                          <w:sz w:val="14"/>
                          <w:szCs w:val="14"/>
                          <w:lang w:val="de-DE"/>
                        </w:rPr>
                      </w:pPr>
                    </w:p>
                    <w:p w:rsidR="00D01A80" w:rsidRPr="00957FEA" w:rsidRDefault="00D01A80" w:rsidP="00D01A80">
                      <w:pPr>
                        <w:rPr>
                          <w:rFonts w:ascii="Arial" w:hAnsi="Arial" w:cs="Arial"/>
                          <w:noProof/>
                          <w:color w:val="00004C"/>
                          <w:sz w:val="14"/>
                          <w:szCs w:val="14"/>
                          <w:lang w:val="de-DE"/>
                        </w:rPr>
                      </w:pPr>
                    </w:p>
                    <w:p w:rsidR="00D01A80" w:rsidRPr="00957FEA" w:rsidRDefault="00D01A80" w:rsidP="00D01A80">
                      <w:pPr>
                        <w:rPr>
                          <w:rFonts w:ascii="Arial" w:hAnsi="Arial" w:cs="Arial"/>
                          <w:noProof/>
                          <w:color w:val="00004C"/>
                          <w:sz w:val="14"/>
                          <w:szCs w:val="14"/>
                          <w:lang w:val="de-DE"/>
                        </w:rPr>
                      </w:pPr>
                    </w:p>
                    <w:p w:rsidR="00D01A80" w:rsidRPr="00957FEA" w:rsidRDefault="00D01A80" w:rsidP="00D01A80">
                      <w:pPr>
                        <w:rPr>
                          <w:rFonts w:ascii="Arial" w:hAnsi="Arial" w:cs="Arial"/>
                          <w:noProof/>
                          <w:color w:val="00004C"/>
                          <w:sz w:val="14"/>
                          <w:szCs w:val="14"/>
                          <w:lang w:val="de-DE"/>
                        </w:rPr>
                      </w:pPr>
                    </w:p>
                    <w:p w:rsidR="00D01A80" w:rsidRPr="00957FEA" w:rsidRDefault="00D01A80" w:rsidP="00D01A80">
                      <w:pPr>
                        <w:rPr>
                          <w:rFonts w:ascii="Arial" w:hAnsi="Arial" w:cs="Arial"/>
                          <w:noProof/>
                          <w:color w:val="00004C"/>
                          <w:sz w:val="14"/>
                          <w:szCs w:val="14"/>
                          <w:lang w:val="de-DE"/>
                        </w:rPr>
                      </w:pPr>
                    </w:p>
                    <w:p w:rsidR="00D01A80" w:rsidRPr="00860626" w:rsidRDefault="00D01A80" w:rsidP="00D01A80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1A80" w:rsidRPr="009029EB" w:rsidRDefault="00D01A80" w:rsidP="00D01A80">
      <w:pPr>
        <w:pStyle w:val="NoParagraphStyle"/>
        <w:suppressAutoHyphens/>
        <w:spacing w:after="50"/>
        <w:rPr>
          <w:rFonts w:ascii="Verdana" w:hAnsi="Verdana" w:cs="Aharoni"/>
          <w:b/>
          <w:i/>
          <w:color w:val="1F497D" w:themeColor="text2"/>
          <w:lang w:val="en-US"/>
        </w:rPr>
      </w:pPr>
      <w:proofErr w:type="spellStart"/>
      <w:proofErr w:type="gramStart"/>
      <w:r w:rsidRPr="009029EB">
        <w:rPr>
          <w:rFonts w:ascii="Verdana" w:hAnsi="Verdana" w:cs="Aharoni"/>
          <w:b/>
          <w:i/>
          <w:color w:val="1F497D" w:themeColor="text2"/>
          <w:lang w:val="en-US"/>
        </w:rPr>
        <w:t>srde</w:t>
      </w:r>
      <w:r w:rsidRPr="009029EB">
        <w:rPr>
          <w:rFonts w:ascii="Verdana" w:hAnsi="Verdana" w:cs="Arial"/>
          <w:b/>
          <w:i/>
          <w:color w:val="1F497D" w:themeColor="text2"/>
          <w:lang w:val="en-US"/>
        </w:rPr>
        <w:t>č</w:t>
      </w:r>
      <w:r w:rsidRPr="009029EB">
        <w:rPr>
          <w:rFonts w:ascii="Verdana" w:hAnsi="Verdana" w:cs="Aharoni"/>
          <w:b/>
          <w:i/>
          <w:color w:val="1F497D" w:themeColor="text2"/>
          <w:lang w:val="en-US"/>
        </w:rPr>
        <w:t>ne</w:t>
      </w:r>
      <w:proofErr w:type="spellEnd"/>
      <w:proofErr w:type="gramEnd"/>
      <w:r w:rsidRPr="009029EB">
        <w:rPr>
          <w:rFonts w:ascii="Verdana" w:hAnsi="Verdana" w:cs="Aharoni"/>
          <w:b/>
          <w:i/>
          <w:color w:val="1F497D" w:themeColor="text2"/>
          <w:lang w:val="en-US"/>
        </w:rPr>
        <w:t xml:space="preserve"> </w:t>
      </w:r>
      <w:proofErr w:type="spellStart"/>
      <w:r w:rsidRPr="009029EB">
        <w:rPr>
          <w:rFonts w:ascii="Verdana" w:hAnsi="Verdana" w:cs="Aharoni"/>
          <w:b/>
          <w:i/>
          <w:color w:val="1F497D" w:themeColor="text2"/>
          <w:lang w:val="en-US"/>
        </w:rPr>
        <w:t>V</w:t>
      </w:r>
      <w:r w:rsidRPr="009029EB">
        <w:rPr>
          <w:rFonts w:ascii="Verdana" w:hAnsi="Verdana" w:cs="Britannic Bold"/>
          <w:b/>
          <w:i/>
          <w:color w:val="1F497D" w:themeColor="text2"/>
          <w:lang w:val="en-US"/>
        </w:rPr>
        <w:t>á</w:t>
      </w:r>
      <w:r w:rsidRPr="009029EB">
        <w:rPr>
          <w:rFonts w:ascii="Verdana" w:hAnsi="Verdana" w:cs="Aharoni"/>
          <w:b/>
          <w:i/>
          <w:color w:val="1F497D" w:themeColor="text2"/>
          <w:lang w:val="en-US"/>
        </w:rPr>
        <w:t>s</w:t>
      </w:r>
      <w:proofErr w:type="spellEnd"/>
      <w:r w:rsidRPr="009029EB">
        <w:rPr>
          <w:rFonts w:ascii="Verdana" w:hAnsi="Verdana" w:cs="Aharoni"/>
          <w:b/>
          <w:i/>
          <w:color w:val="1F497D" w:themeColor="text2"/>
          <w:lang w:val="en-US"/>
        </w:rPr>
        <w:t xml:space="preserve"> </w:t>
      </w:r>
      <w:proofErr w:type="spellStart"/>
      <w:r w:rsidRPr="009029EB">
        <w:rPr>
          <w:rFonts w:ascii="Verdana" w:hAnsi="Verdana" w:cs="Aharoni"/>
          <w:b/>
          <w:i/>
          <w:color w:val="1F497D" w:themeColor="text2"/>
          <w:lang w:val="en-US"/>
        </w:rPr>
        <w:t>poz</w:t>
      </w:r>
      <w:r w:rsidRPr="009029EB">
        <w:rPr>
          <w:rFonts w:ascii="Verdana" w:hAnsi="Verdana" w:cs="Britannic Bold"/>
          <w:b/>
          <w:i/>
          <w:color w:val="1F497D" w:themeColor="text2"/>
          <w:lang w:val="en-US"/>
        </w:rPr>
        <w:t>ý</w:t>
      </w:r>
      <w:r w:rsidRPr="009029EB">
        <w:rPr>
          <w:rFonts w:ascii="Verdana" w:hAnsi="Verdana" w:cs="Aharoni"/>
          <w:b/>
          <w:i/>
          <w:color w:val="1F497D" w:themeColor="text2"/>
          <w:lang w:val="en-US"/>
        </w:rPr>
        <w:t>vame</w:t>
      </w:r>
      <w:proofErr w:type="spellEnd"/>
      <w:r w:rsidRPr="009029EB">
        <w:rPr>
          <w:rFonts w:ascii="Verdana" w:hAnsi="Verdana" w:cs="Aharoni"/>
          <w:b/>
          <w:i/>
          <w:color w:val="1F497D" w:themeColor="text2"/>
          <w:lang w:val="en-US"/>
        </w:rPr>
        <w:t xml:space="preserve"> </w:t>
      </w:r>
      <w:proofErr w:type="spellStart"/>
      <w:r w:rsidRPr="009029EB">
        <w:rPr>
          <w:rFonts w:ascii="Verdana" w:hAnsi="Verdana" w:cs="Aharoni"/>
          <w:b/>
          <w:i/>
          <w:color w:val="1F497D" w:themeColor="text2"/>
          <w:lang w:val="en-US"/>
        </w:rPr>
        <w:t>na</w:t>
      </w:r>
      <w:proofErr w:type="spellEnd"/>
      <w:r w:rsidRPr="009029EB">
        <w:rPr>
          <w:rFonts w:ascii="Verdana" w:hAnsi="Verdana" w:cs="Aharoni"/>
          <w:b/>
          <w:i/>
          <w:color w:val="1F497D" w:themeColor="text2"/>
          <w:lang w:val="en-US"/>
        </w:rPr>
        <w:t xml:space="preserve"> </w:t>
      </w:r>
      <w:proofErr w:type="spellStart"/>
      <w:r w:rsidRPr="009029EB">
        <w:rPr>
          <w:rFonts w:ascii="Verdana" w:hAnsi="Verdana" w:cs="Aharoni"/>
          <w:b/>
          <w:i/>
          <w:color w:val="1F497D" w:themeColor="text2"/>
          <w:lang w:val="en-US"/>
        </w:rPr>
        <w:t>odborný</w:t>
      </w:r>
      <w:proofErr w:type="spellEnd"/>
      <w:r w:rsidRPr="009029EB">
        <w:rPr>
          <w:rFonts w:ascii="Verdana" w:hAnsi="Verdana" w:cs="Aharoni"/>
          <w:b/>
          <w:i/>
          <w:color w:val="1F497D" w:themeColor="text2"/>
          <w:lang w:val="en-US"/>
        </w:rPr>
        <w:t xml:space="preserve"> </w:t>
      </w:r>
      <w:proofErr w:type="spellStart"/>
      <w:r w:rsidRPr="009029EB">
        <w:rPr>
          <w:rFonts w:ascii="Verdana" w:hAnsi="Verdana" w:cs="Aharoni"/>
          <w:b/>
          <w:i/>
          <w:color w:val="1F497D" w:themeColor="text2"/>
          <w:lang w:val="en-US"/>
        </w:rPr>
        <w:t>kreditovaný</w:t>
      </w:r>
      <w:proofErr w:type="spellEnd"/>
      <w:r w:rsidRPr="009029EB">
        <w:rPr>
          <w:rFonts w:ascii="Verdana" w:hAnsi="Verdana" w:cs="Aharoni"/>
          <w:b/>
          <w:i/>
          <w:color w:val="1F497D" w:themeColor="text2"/>
          <w:lang w:val="en-US"/>
        </w:rPr>
        <w:t xml:space="preserve"> </w:t>
      </w:r>
      <w:proofErr w:type="spellStart"/>
      <w:r w:rsidRPr="009029EB">
        <w:rPr>
          <w:rFonts w:ascii="Verdana" w:hAnsi="Verdana" w:cs="Aharoni"/>
          <w:b/>
          <w:i/>
          <w:color w:val="1F497D" w:themeColor="text2"/>
          <w:lang w:val="en-US"/>
        </w:rPr>
        <w:t>semin</w:t>
      </w:r>
      <w:r w:rsidRPr="009029EB">
        <w:rPr>
          <w:rFonts w:ascii="Verdana" w:hAnsi="Verdana" w:cs="Britannic Bold"/>
          <w:b/>
          <w:i/>
          <w:color w:val="1F497D" w:themeColor="text2"/>
          <w:lang w:val="en-US"/>
        </w:rPr>
        <w:t>á</w:t>
      </w:r>
      <w:r w:rsidRPr="009029EB">
        <w:rPr>
          <w:rFonts w:ascii="Verdana" w:hAnsi="Verdana" w:cs="Aharoni"/>
          <w:b/>
          <w:i/>
          <w:color w:val="1F497D" w:themeColor="text2"/>
          <w:lang w:val="en-US"/>
        </w:rPr>
        <w:t>r</w:t>
      </w:r>
      <w:proofErr w:type="spellEnd"/>
      <w:r w:rsidRPr="009029EB">
        <w:rPr>
          <w:rFonts w:ascii="Verdana" w:hAnsi="Verdana" w:cs="Aharoni"/>
          <w:b/>
          <w:i/>
          <w:color w:val="1F497D" w:themeColor="text2"/>
          <w:lang w:val="en-US"/>
        </w:rPr>
        <w:t xml:space="preserve"> pod </w:t>
      </w:r>
      <w:proofErr w:type="spellStart"/>
      <w:r w:rsidRPr="009029EB">
        <w:rPr>
          <w:rFonts w:ascii="Verdana" w:hAnsi="Verdana" w:cs="Aharoni"/>
          <w:b/>
          <w:i/>
          <w:color w:val="1F497D" w:themeColor="text2"/>
          <w:lang w:val="en-US"/>
        </w:rPr>
        <w:t>názvom</w:t>
      </w:r>
      <w:proofErr w:type="spellEnd"/>
      <w:r w:rsidRPr="009029EB">
        <w:rPr>
          <w:rFonts w:ascii="Verdana" w:hAnsi="Verdana" w:cs="Aharoni"/>
          <w:b/>
          <w:i/>
          <w:color w:val="1F497D" w:themeColor="text2"/>
          <w:lang w:val="en-US"/>
        </w:rPr>
        <w:t>:</w:t>
      </w:r>
    </w:p>
    <w:p w:rsidR="00D01A80" w:rsidRPr="009029EB" w:rsidRDefault="00D01A80" w:rsidP="00D01A80">
      <w:pPr>
        <w:pStyle w:val="NoParagraphStyle"/>
        <w:suppressAutoHyphens/>
        <w:spacing w:after="50"/>
        <w:rPr>
          <w:rFonts w:asciiTheme="majorHAnsi" w:hAnsiTheme="majorHAnsi" w:cs="Arial"/>
          <w:b/>
          <w:color w:val="1F497D" w:themeColor="text2"/>
          <w:sz w:val="40"/>
          <w:szCs w:val="40"/>
          <w:lang w:val="en-US"/>
        </w:rPr>
      </w:pPr>
    </w:p>
    <w:p w:rsidR="00D01A80" w:rsidRPr="009029EB" w:rsidRDefault="00D01A80" w:rsidP="00D01A80">
      <w:pPr>
        <w:pStyle w:val="NoParagraphStyle"/>
        <w:suppressAutoHyphens/>
        <w:spacing w:after="50"/>
        <w:rPr>
          <w:rFonts w:asciiTheme="majorHAnsi" w:hAnsiTheme="majorHAnsi" w:cs="Arial"/>
          <w:b/>
          <w:color w:val="1F497D" w:themeColor="text2"/>
          <w:sz w:val="40"/>
          <w:szCs w:val="40"/>
          <w:lang w:val="en-US"/>
        </w:rPr>
      </w:pPr>
    </w:p>
    <w:p w:rsidR="00D01A80" w:rsidRPr="009029EB" w:rsidRDefault="00D01A80" w:rsidP="00D01A80">
      <w:pPr>
        <w:pStyle w:val="NoParagraphStyle"/>
        <w:suppressAutoHyphens/>
        <w:spacing w:after="50"/>
        <w:rPr>
          <w:rFonts w:asciiTheme="majorHAnsi" w:hAnsiTheme="majorHAnsi" w:cs="Arial"/>
          <w:b/>
          <w:color w:val="1F497D" w:themeColor="text2"/>
          <w:sz w:val="40"/>
          <w:szCs w:val="40"/>
          <w:lang w:val="en-US"/>
        </w:rPr>
      </w:pPr>
    </w:p>
    <w:p w:rsidR="00D01A80" w:rsidRPr="009029EB" w:rsidRDefault="00D01A80" w:rsidP="00D01A80">
      <w:pPr>
        <w:pStyle w:val="NoParagraphStyle"/>
        <w:suppressAutoHyphens/>
        <w:spacing w:after="50"/>
        <w:rPr>
          <w:rFonts w:asciiTheme="majorHAnsi" w:hAnsiTheme="majorHAnsi" w:cs="Arial"/>
          <w:b/>
          <w:color w:val="1F497D" w:themeColor="text2"/>
          <w:sz w:val="40"/>
          <w:szCs w:val="40"/>
          <w:lang w:val="en-US"/>
        </w:rPr>
      </w:pPr>
    </w:p>
    <w:p w:rsidR="00D01A80" w:rsidRPr="009029EB" w:rsidRDefault="00D01A80" w:rsidP="00D01A80">
      <w:pPr>
        <w:pStyle w:val="NoParagraphStyle"/>
        <w:suppressAutoHyphens/>
        <w:spacing w:after="50"/>
        <w:rPr>
          <w:rFonts w:asciiTheme="majorHAnsi" w:hAnsiTheme="majorHAnsi" w:cs="Arial"/>
          <w:b/>
          <w:color w:val="1F497D" w:themeColor="text2"/>
          <w:sz w:val="40"/>
          <w:szCs w:val="40"/>
          <w:lang w:val="en-US"/>
        </w:rPr>
      </w:pPr>
    </w:p>
    <w:p w:rsidR="00D01A80" w:rsidRPr="009029EB" w:rsidRDefault="00D01A80" w:rsidP="00D01A80">
      <w:pPr>
        <w:pStyle w:val="NoParagraphStyle"/>
        <w:suppressAutoHyphens/>
        <w:spacing w:after="50"/>
        <w:rPr>
          <w:rFonts w:asciiTheme="majorHAnsi" w:hAnsiTheme="majorHAnsi" w:cs="Arial"/>
          <w:b/>
          <w:color w:val="1F497D" w:themeColor="text2"/>
          <w:sz w:val="40"/>
          <w:szCs w:val="40"/>
          <w:lang w:val="en-US"/>
        </w:rPr>
      </w:pPr>
    </w:p>
    <w:p w:rsidR="00D01A80" w:rsidRPr="009029EB" w:rsidRDefault="00D01A80" w:rsidP="00D01A80">
      <w:pPr>
        <w:pStyle w:val="NoParagraphStyle"/>
        <w:suppressAutoHyphens/>
        <w:spacing w:after="50"/>
        <w:rPr>
          <w:rFonts w:asciiTheme="majorHAnsi" w:hAnsiTheme="majorHAnsi" w:cs="Arial"/>
          <w:b/>
          <w:color w:val="1F497D" w:themeColor="text2"/>
          <w:sz w:val="40"/>
          <w:szCs w:val="40"/>
          <w:lang w:val="en-US"/>
        </w:rPr>
      </w:pPr>
    </w:p>
    <w:p w:rsidR="00D01A80" w:rsidRPr="009029EB" w:rsidRDefault="00D01A80" w:rsidP="00D01A80">
      <w:pPr>
        <w:pStyle w:val="NoParagraphStyle"/>
        <w:suppressAutoHyphens/>
        <w:spacing w:after="50"/>
        <w:rPr>
          <w:rFonts w:asciiTheme="majorHAnsi" w:hAnsiTheme="majorHAnsi" w:cs="Arial"/>
          <w:b/>
          <w:color w:val="1F497D" w:themeColor="text2"/>
          <w:sz w:val="40"/>
          <w:szCs w:val="40"/>
          <w:lang w:val="en-US"/>
        </w:rPr>
      </w:pPr>
    </w:p>
    <w:p w:rsidR="00D01A80" w:rsidRPr="009029EB" w:rsidRDefault="00D01A80" w:rsidP="00D01A80">
      <w:pPr>
        <w:pStyle w:val="NoParagraphStyle"/>
        <w:suppressAutoHyphens/>
        <w:spacing w:after="50"/>
        <w:rPr>
          <w:rFonts w:asciiTheme="majorHAnsi" w:hAnsiTheme="majorHAnsi" w:cs="Arial"/>
          <w:b/>
          <w:color w:val="1F497D" w:themeColor="text2"/>
          <w:sz w:val="40"/>
          <w:szCs w:val="40"/>
          <w:lang w:val="en-US"/>
        </w:rPr>
      </w:pPr>
    </w:p>
    <w:p w:rsidR="00D01A80" w:rsidRPr="00CA4C67" w:rsidRDefault="00D01A80" w:rsidP="00D01A80">
      <w:pPr>
        <w:pStyle w:val="NoParagraphStyle"/>
        <w:suppressAutoHyphens/>
        <w:spacing w:after="50"/>
        <w:rPr>
          <w:rFonts w:asciiTheme="majorHAnsi" w:hAnsiTheme="majorHAnsi" w:cs="Arial"/>
          <w:b/>
          <w:color w:val="FFC000"/>
          <w:sz w:val="40"/>
          <w:szCs w:val="40"/>
          <w:lang w:val="en-US"/>
        </w:rPr>
      </w:pPr>
    </w:p>
    <w:p w:rsidR="00D01A80" w:rsidRPr="00CA4C67" w:rsidRDefault="00D01A80" w:rsidP="00D01A80">
      <w:pPr>
        <w:pStyle w:val="NoParagraphStyle"/>
        <w:suppressAutoHyphens/>
        <w:spacing w:after="50"/>
        <w:rPr>
          <w:rFonts w:asciiTheme="majorHAnsi" w:hAnsiTheme="majorHAnsi" w:cs="Arial"/>
          <w:b/>
          <w:color w:val="FFC000"/>
          <w:sz w:val="40"/>
          <w:szCs w:val="40"/>
          <w:lang w:val="en-US"/>
        </w:rPr>
      </w:pPr>
    </w:p>
    <w:p w:rsidR="00D01A80" w:rsidRPr="00CA4C67" w:rsidRDefault="00D01A80" w:rsidP="00D01A80">
      <w:pPr>
        <w:pStyle w:val="NoParagraphStyle"/>
        <w:suppressAutoHyphens/>
        <w:spacing w:after="50"/>
        <w:rPr>
          <w:rFonts w:asciiTheme="majorHAnsi" w:hAnsiTheme="majorHAnsi" w:cs="Arial"/>
          <w:b/>
          <w:color w:val="FFC000"/>
          <w:sz w:val="40"/>
          <w:szCs w:val="40"/>
          <w:lang w:val="en-US"/>
        </w:rPr>
      </w:pPr>
    </w:p>
    <w:p w:rsidR="00D01A80" w:rsidRPr="00CA4C67" w:rsidRDefault="00D01A80" w:rsidP="00D01A80">
      <w:pPr>
        <w:pStyle w:val="NoParagraphStyle"/>
        <w:suppressAutoHyphens/>
        <w:spacing w:after="50"/>
        <w:rPr>
          <w:rFonts w:asciiTheme="majorHAnsi" w:hAnsiTheme="majorHAnsi" w:cs="Arial"/>
          <w:b/>
          <w:color w:val="FFC000"/>
          <w:sz w:val="40"/>
          <w:szCs w:val="40"/>
          <w:lang w:val="en-US"/>
        </w:rPr>
      </w:pPr>
    </w:p>
    <w:p w:rsidR="00D01A80" w:rsidRPr="00CA4C67" w:rsidRDefault="00D01A80" w:rsidP="00D01A80">
      <w:pPr>
        <w:pStyle w:val="NoParagraphStyle"/>
        <w:suppressAutoHyphens/>
        <w:spacing w:after="50"/>
        <w:rPr>
          <w:rFonts w:asciiTheme="majorHAnsi" w:hAnsiTheme="majorHAnsi" w:cs="Arial"/>
          <w:b/>
          <w:color w:val="FFC000"/>
          <w:sz w:val="40"/>
          <w:szCs w:val="40"/>
          <w:lang w:val="en-US"/>
        </w:rPr>
      </w:pPr>
    </w:p>
    <w:p w:rsidR="00D01A80" w:rsidRPr="00CA4C67" w:rsidRDefault="00D01A80" w:rsidP="00D01A80">
      <w:pPr>
        <w:pStyle w:val="NoParagraphStyle"/>
        <w:suppressAutoHyphens/>
        <w:spacing w:after="50"/>
        <w:rPr>
          <w:rFonts w:asciiTheme="majorHAnsi" w:hAnsiTheme="majorHAnsi" w:cs="Arial"/>
          <w:b/>
          <w:color w:val="FFC000"/>
          <w:sz w:val="40"/>
          <w:szCs w:val="40"/>
          <w:lang w:val="en-US"/>
        </w:rPr>
      </w:pPr>
    </w:p>
    <w:p w:rsidR="00D01A80" w:rsidRPr="00CA4C67" w:rsidRDefault="00D01A80" w:rsidP="00D01A80">
      <w:pPr>
        <w:pStyle w:val="NoParagraphStyle"/>
        <w:suppressAutoHyphens/>
        <w:spacing w:after="50"/>
        <w:rPr>
          <w:rFonts w:asciiTheme="majorHAnsi" w:hAnsiTheme="majorHAnsi" w:cs="Arial"/>
          <w:b/>
          <w:color w:val="FFC000"/>
          <w:sz w:val="40"/>
          <w:szCs w:val="40"/>
          <w:lang w:val="en-US"/>
        </w:rPr>
      </w:pPr>
    </w:p>
    <w:p w:rsidR="00D01A80" w:rsidRPr="003E4925" w:rsidRDefault="00D01A80" w:rsidP="00D01A80">
      <w:pPr>
        <w:pStyle w:val="NoParagraphStyle"/>
        <w:suppressAutoHyphens/>
        <w:spacing w:after="50"/>
        <w:rPr>
          <w:rFonts w:ascii="Verdana" w:hAnsi="Verdana" w:cs="Arial"/>
          <w:i/>
          <w:caps/>
          <w:color w:val="00004C"/>
          <w:sz w:val="28"/>
          <w:szCs w:val="28"/>
          <w:lang w:val="en-US"/>
        </w:rPr>
      </w:pPr>
    </w:p>
    <w:p w:rsidR="00D01A80" w:rsidRPr="003965D9" w:rsidRDefault="00D01A80" w:rsidP="00D01A80">
      <w:pPr>
        <w:pStyle w:val="NoParagraphStyle"/>
        <w:suppressAutoHyphens/>
        <w:spacing w:after="50"/>
        <w:ind w:left="1020"/>
        <w:jc w:val="center"/>
        <w:rPr>
          <w:rFonts w:asciiTheme="majorHAnsi" w:hAnsiTheme="majorHAnsi" w:cs="Aharoni"/>
          <w:b/>
          <w:color w:val="FFC000"/>
          <w:sz w:val="40"/>
          <w:szCs w:val="40"/>
          <w:lang w:val="en-US"/>
        </w:rPr>
      </w:pPr>
      <w:r w:rsidRPr="003965D9">
        <w:rPr>
          <w:rFonts w:asciiTheme="majorHAnsi" w:hAnsiTheme="majorHAnsi" w:cs="Aharoni"/>
          <w:b/>
          <w:color w:val="FFC000"/>
          <w:sz w:val="40"/>
          <w:szCs w:val="40"/>
          <w:lang w:val="en-US"/>
        </w:rPr>
        <w:t>Program:</w:t>
      </w:r>
    </w:p>
    <w:p w:rsidR="004D67F1" w:rsidRPr="009029EB" w:rsidRDefault="00FD29A3" w:rsidP="004D67F1">
      <w:pPr>
        <w:pStyle w:val="NoParagraphStyle"/>
        <w:suppressAutoHyphens/>
        <w:spacing w:after="50"/>
        <w:ind w:left="1247"/>
        <w:rPr>
          <w:rFonts w:asciiTheme="majorHAnsi" w:hAnsiTheme="majorHAnsi" w:cs="Arial"/>
          <w:b/>
          <w:color w:val="1F497D" w:themeColor="text2"/>
          <w:sz w:val="28"/>
          <w:szCs w:val="28"/>
          <w:lang w:val="sk-SK"/>
        </w:rPr>
      </w:pPr>
      <w:r w:rsidRPr="009029EB">
        <w:rPr>
          <w:rFonts w:asciiTheme="majorHAnsi" w:hAnsiTheme="majorHAnsi" w:cs="Arial"/>
          <w:b/>
          <w:color w:val="1F497D" w:themeColor="text2"/>
          <w:sz w:val="28"/>
          <w:szCs w:val="28"/>
          <w:lang w:val="sk-SK"/>
        </w:rPr>
        <w:t>16</w:t>
      </w:r>
      <w:r w:rsidR="004D67F1" w:rsidRPr="009029EB">
        <w:rPr>
          <w:rFonts w:asciiTheme="majorHAnsi" w:hAnsiTheme="majorHAnsi" w:cs="Arial"/>
          <w:b/>
          <w:color w:val="1F497D" w:themeColor="text2"/>
          <w:sz w:val="28"/>
          <w:szCs w:val="28"/>
          <w:lang w:val="sk-SK"/>
        </w:rPr>
        <w:t xml:space="preserve">.00 úvod , privítanie </w:t>
      </w:r>
    </w:p>
    <w:p w:rsidR="004D67F1" w:rsidRPr="009029EB" w:rsidRDefault="00FD29A3" w:rsidP="004D67F1">
      <w:pPr>
        <w:pStyle w:val="NoParagraphStyle"/>
        <w:suppressAutoHyphens/>
        <w:spacing w:after="50"/>
        <w:ind w:left="1247"/>
        <w:rPr>
          <w:rFonts w:asciiTheme="majorHAnsi" w:hAnsiTheme="majorHAnsi" w:cs="Arial"/>
          <w:b/>
          <w:color w:val="1F497D" w:themeColor="text2"/>
          <w:sz w:val="28"/>
          <w:szCs w:val="28"/>
          <w:lang w:val="sk-SK"/>
        </w:rPr>
      </w:pPr>
      <w:r w:rsidRPr="009029EB">
        <w:rPr>
          <w:rFonts w:asciiTheme="majorHAnsi" w:hAnsiTheme="majorHAnsi" w:cs="Arial"/>
          <w:b/>
          <w:color w:val="1F497D" w:themeColor="text2"/>
          <w:sz w:val="28"/>
          <w:szCs w:val="28"/>
          <w:lang w:val="sk-SK"/>
        </w:rPr>
        <w:t xml:space="preserve">16:10 </w:t>
      </w:r>
      <w:proofErr w:type="spellStart"/>
      <w:r w:rsidRPr="009029EB">
        <w:rPr>
          <w:rFonts w:asciiTheme="majorHAnsi" w:hAnsiTheme="majorHAnsi" w:cs="Arial"/>
          <w:b/>
          <w:color w:val="1F497D" w:themeColor="text2"/>
          <w:sz w:val="28"/>
          <w:szCs w:val="28"/>
          <w:lang w:val="sk-SK"/>
        </w:rPr>
        <w:t>MUDr.Javorská</w:t>
      </w:r>
      <w:proofErr w:type="spellEnd"/>
      <w:r w:rsidRPr="009029EB">
        <w:rPr>
          <w:rFonts w:asciiTheme="majorHAnsi" w:hAnsiTheme="majorHAnsi" w:cs="Arial"/>
          <w:b/>
          <w:color w:val="1F497D" w:themeColor="text2"/>
          <w:sz w:val="28"/>
          <w:szCs w:val="28"/>
          <w:lang w:val="sk-SK"/>
        </w:rPr>
        <w:t xml:space="preserve"> Lívia , PhD.</w:t>
      </w:r>
      <w:r w:rsidR="004D67F1" w:rsidRPr="009029EB">
        <w:rPr>
          <w:rFonts w:asciiTheme="majorHAnsi" w:hAnsiTheme="majorHAnsi" w:cs="Arial"/>
          <w:b/>
          <w:color w:val="1F497D" w:themeColor="text2"/>
          <w:sz w:val="28"/>
          <w:szCs w:val="28"/>
          <w:lang w:val="sk-SK"/>
        </w:rPr>
        <w:t xml:space="preserve"> </w:t>
      </w:r>
      <w:r w:rsidRPr="009029EB">
        <w:rPr>
          <w:rFonts w:asciiTheme="majorHAnsi" w:hAnsiTheme="majorHAnsi" w:cs="Arial"/>
          <w:b/>
          <w:color w:val="1F497D" w:themeColor="text2"/>
          <w:sz w:val="28"/>
          <w:szCs w:val="28"/>
          <w:lang w:val="sk-SK"/>
        </w:rPr>
        <w:t xml:space="preserve">Najnovšie EU </w:t>
      </w:r>
      <w:proofErr w:type="spellStart"/>
      <w:r w:rsidRPr="009029EB">
        <w:rPr>
          <w:rFonts w:asciiTheme="majorHAnsi" w:hAnsiTheme="majorHAnsi" w:cs="Arial"/>
          <w:b/>
          <w:color w:val="1F497D" w:themeColor="text2"/>
          <w:sz w:val="28"/>
          <w:szCs w:val="28"/>
          <w:lang w:val="sk-SK"/>
        </w:rPr>
        <w:t>odporučania</w:t>
      </w:r>
      <w:proofErr w:type="spellEnd"/>
      <w:r w:rsidRPr="009029EB">
        <w:rPr>
          <w:rFonts w:asciiTheme="majorHAnsi" w:hAnsiTheme="majorHAnsi" w:cs="Arial"/>
          <w:b/>
          <w:color w:val="1F497D" w:themeColor="text2"/>
          <w:sz w:val="28"/>
          <w:szCs w:val="28"/>
          <w:lang w:val="sk-SK"/>
        </w:rPr>
        <w:t xml:space="preserve"> pre </w:t>
      </w:r>
      <w:proofErr w:type="spellStart"/>
      <w:r w:rsidRPr="009029EB">
        <w:rPr>
          <w:rFonts w:asciiTheme="majorHAnsi" w:hAnsiTheme="majorHAnsi" w:cs="Arial"/>
          <w:b/>
          <w:color w:val="1F497D" w:themeColor="text2"/>
          <w:sz w:val="28"/>
          <w:szCs w:val="28"/>
          <w:lang w:val="sk-SK"/>
        </w:rPr>
        <w:t>Anti</w:t>
      </w:r>
      <w:proofErr w:type="spellEnd"/>
      <w:r w:rsidRPr="009029EB">
        <w:rPr>
          <w:rFonts w:asciiTheme="majorHAnsi" w:hAnsiTheme="majorHAnsi" w:cs="Arial"/>
          <w:b/>
          <w:color w:val="1F497D" w:themeColor="text2"/>
          <w:sz w:val="28"/>
          <w:szCs w:val="28"/>
          <w:lang w:val="sk-SK"/>
        </w:rPr>
        <w:t xml:space="preserve"> VEGF liečbu pre manažment DEM </w:t>
      </w:r>
    </w:p>
    <w:p w:rsidR="004D67F1" w:rsidRPr="009029EB" w:rsidRDefault="00FD29A3" w:rsidP="004D67F1">
      <w:pPr>
        <w:pStyle w:val="NoParagraphStyle"/>
        <w:suppressAutoHyphens/>
        <w:spacing w:after="50"/>
        <w:ind w:left="1247"/>
        <w:rPr>
          <w:rFonts w:asciiTheme="majorHAnsi" w:hAnsiTheme="majorHAnsi" w:cs="Arial"/>
          <w:b/>
          <w:color w:val="1F497D" w:themeColor="text2"/>
          <w:sz w:val="28"/>
          <w:szCs w:val="28"/>
          <w:lang w:val="sk-SK"/>
        </w:rPr>
      </w:pPr>
      <w:r w:rsidRPr="009029EB">
        <w:rPr>
          <w:rFonts w:asciiTheme="majorHAnsi" w:hAnsiTheme="majorHAnsi" w:cs="Arial"/>
          <w:b/>
          <w:color w:val="1F497D" w:themeColor="text2"/>
          <w:sz w:val="28"/>
          <w:szCs w:val="28"/>
          <w:lang w:val="sk-SK"/>
        </w:rPr>
        <w:t xml:space="preserve">16:45 </w:t>
      </w:r>
      <w:proofErr w:type="spellStart"/>
      <w:r w:rsidRPr="009029EB">
        <w:rPr>
          <w:rFonts w:asciiTheme="majorHAnsi" w:hAnsiTheme="majorHAnsi" w:cs="Arial"/>
          <w:b/>
          <w:color w:val="1F497D" w:themeColor="text2"/>
          <w:sz w:val="28"/>
          <w:szCs w:val="28"/>
          <w:lang w:val="sk-SK"/>
        </w:rPr>
        <w:t>MUDr.Kučerová</w:t>
      </w:r>
      <w:proofErr w:type="spellEnd"/>
      <w:r w:rsidRPr="009029EB">
        <w:rPr>
          <w:rFonts w:asciiTheme="majorHAnsi" w:hAnsiTheme="majorHAnsi" w:cs="Arial"/>
          <w:b/>
          <w:color w:val="1F497D" w:themeColor="text2"/>
          <w:sz w:val="28"/>
          <w:szCs w:val="28"/>
          <w:lang w:val="sk-SK"/>
        </w:rPr>
        <w:t xml:space="preserve"> Alena Nové dáta u pacientov s </w:t>
      </w:r>
      <w:proofErr w:type="spellStart"/>
      <w:r w:rsidRPr="009029EB">
        <w:rPr>
          <w:rFonts w:asciiTheme="majorHAnsi" w:hAnsiTheme="majorHAnsi" w:cs="Arial"/>
          <w:b/>
          <w:color w:val="1F497D" w:themeColor="text2"/>
          <w:sz w:val="28"/>
          <w:szCs w:val="28"/>
          <w:lang w:val="sk-SK"/>
        </w:rPr>
        <w:t>neovaskulárnou</w:t>
      </w:r>
      <w:proofErr w:type="spellEnd"/>
      <w:r w:rsidRPr="009029EB">
        <w:rPr>
          <w:rFonts w:asciiTheme="majorHAnsi" w:hAnsiTheme="majorHAnsi" w:cs="Arial"/>
          <w:b/>
          <w:color w:val="1F497D" w:themeColor="text2"/>
          <w:sz w:val="28"/>
          <w:szCs w:val="28"/>
          <w:lang w:val="sk-SK"/>
        </w:rPr>
        <w:t xml:space="preserve"> VPDM – UK AMD/DR EMR Report IX</w:t>
      </w:r>
    </w:p>
    <w:p w:rsidR="004D67F1" w:rsidRPr="009029EB" w:rsidRDefault="00FD29A3" w:rsidP="004D67F1">
      <w:pPr>
        <w:pStyle w:val="NoParagraphStyle"/>
        <w:suppressAutoHyphens/>
        <w:spacing w:after="50"/>
        <w:ind w:left="1247"/>
        <w:rPr>
          <w:rFonts w:asciiTheme="majorHAnsi" w:hAnsiTheme="majorHAnsi" w:cs="Arial"/>
          <w:b/>
          <w:color w:val="1F497D" w:themeColor="text2"/>
          <w:sz w:val="28"/>
          <w:szCs w:val="28"/>
          <w:lang w:val="sk-SK"/>
        </w:rPr>
      </w:pPr>
      <w:r w:rsidRPr="009029EB">
        <w:rPr>
          <w:rFonts w:asciiTheme="majorHAnsi" w:hAnsiTheme="majorHAnsi" w:cs="Arial"/>
          <w:b/>
          <w:color w:val="1F497D" w:themeColor="text2"/>
          <w:sz w:val="28"/>
          <w:szCs w:val="28"/>
          <w:lang w:val="sk-SK"/>
        </w:rPr>
        <w:t>17</w:t>
      </w:r>
      <w:r w:rsidR="004D67F1" w:rsidRPr="009029EB">
        <w:rPr>
          <w:rFonts w:asciiTheme="majorHAnsi" w:hAnsiTheme="majorHAnsi" w:cs="Arial"/>
          <w:b/>
          <w:color w:val="1F497D" w:themeColor="text2"/>
          <w:sz w:val="28"/>
          <w:szCs w:val="28"/>
          <w:lang w:val="sk-SK"/>
        </w:rPr>
        <w:t xml:space="preserve">:20 </w:t>
      </w:r>
      <w:proofErr w:type="spellStart"/>
      <w:r w:rsidRPr="009029EB">
        <w:rPr>
          <w:rFonts w:asciiTheme="majorHAnsi" w:hAnsiTheme="majorHAnsi" w:cs="Arial"/>
          <w:b/>
          <w:color w:val="1F497D" w:themeColor="text2"/>
          <w:sz w:val="28"/>
          <w:szCs w:val="28"/>
          <w:lang w:val="sk-SK"/>
        </w:rPr>
        <w:t>MUDr.Jurčák</w:t>
      </w:r>
      <w:proofErr w:type="spellEnd"/>
      <w:r w:rsidRPr="009029EB">
        <w:rPr>
          <w:rFonts w:asciiTheme="majorHAnsi" w:hAnsiTheme="majorHAnsi" w:cs="Arial"/>
          <w:b/>
          <w:color w:val="1F497D" w:themeColor="text2"/>
          <w:sz w:val="28"/>
          <w:szCs w:val="28"/>
          <w:lang w:val="sk-SK"/>
        </w:rPr>
        <w:t xml:space="preserve"> Martin RLE </w:t>
      </w:r>
      <w:proofErr w:type="spellStart"/>
      <w:r w:rsidRPr="009029EB">
        <w:rPr>
          <w:rFonts w:asciiTheme="majorHAnsi" w:hAnsiTheme="majorHAnsi" w:cs="Arial"/>
          <w:b/>
          <w:color w:val="1F497D" w:themeColor="text2"/>
          <w:sz w:val="28"/>
          <w:szCs w:val="28"/>
          <w:lang w:val="sk-SK"/>
        </w:rPr>
        <w:t>Perseus</w:t>
      </w:r>
      <w:proofErr w:type="spellEnd"/>
      <w:r w:rsidRPr="009029EB">
        <w:rPr>
          <w:rFonts w:asciiTheme="majorHAnsi" w:hAnsiTheme="majorHAnsi" w:cs="Arial"/>
          <w:b/>
          <w:color w:val="1F497D" w:themeColor="text2"/>
          <w:sz w:val="28"/>
          <w:szCs w:val="28"/>
          <w:lang w:val="sk-SK"/>
        </w:rPr>
        <w:t xml:space="preserve"> –dáta z reálnej klinickej praxe </w:t>
      </w:r>
    </w:p>
    <w:p w:rsidR="00FD29A3" w:rsidRPr="009029EB" w:rsidRDefault="00FD29A3" w:rsidP="004D67F1">
      <w:pPr>
        <w:pStyle w:val="NoParagraphStyle"/>
        <w:suppressAutoHyphens/>
        <w:spacing w:after="50"/>
        <w:ind w:left="1020"/>
        <w:rPr>
          <w:rFonts w:asciiTheme="majorHAnsi" w:hAnsiTheme="majorHAnsi" w:cs="Arial"/>
          <w:b/>
          <w:color w:val="1F497D" w:themeColor="text2"/>
          <w:sz w:val="28"/>
          <w:szCs w:val="28"/>
          <w:lang w:val="sk-SK"/>
        </w:rPr>
      </w:pPr>
      <w:r w:rsidRPr="009029EB">
        <w:rPr>
          <w:rFonts w:asciiTheme="majorHAnsi" w:hAnsiTheme="majorHAnsi" w:cs="Arial"/>
          <w:b/>
          <w:color w:val="1F497D" w:themeColor="text2"/>
          <w:sz w:val="28"/>
          <w:szCs w:val="28"/>
          <w:lang w:val="sk-SK"/>
        </w:rPr>
        <w:t xml:space="preserve">   17</w:t>
      </w:r>
      <w:r w:rsidR="004D67F1" w:rsidRPr="009029EB">
        <w:rPr>
          <w:rFonts w:asciiTheme="majorHAnsi" w:hAnsiTheme="majorHAnsi" w:cs="Arial"/>
          <w:b/>
          <w:color w:val="1F497D" w:themeColor="text2"/>
          <w:sz w:val="28"/>
          <w:szCs w:val="28"/>
          <w:lang w:val="sk-SK"/>
        </w:rPr>
        <w:t>:45</w:t>
      </w:r>
      <w:r w:rsidRPr="009029EB">
        <w:rPr>
          <w:rFonts w:asciiTheme="majorHAnsi" w:hAnsiTheme="majorHAnsi" w:cs="Arial"/>
          <w:b/>
          <w:color w:val="1F497D" w:themeColor="text2"/>
          <w:sz w:val="28"/>
          <w:szCs w:val="28"/>
          <w:lang w:val="sk-SK"/>
        </w:rPr>
        <w:t xml:space="preserve"> Diskusia</w:t>
      </w:r>
      <w:r w:rsidR="004D67F1" w:rsidRPr="009029EB">
        <w:rPr>
          <w:rFonts w:asciiTheme="majorHAnsi" w:hAnsiTheme="majorHAnsi" w:cs="Arial"/>
          <w:b/>
          <w:color w:val="1F497D" w:themeColor="text2"/>
          <w:sz w:val="28"/>
          <w:szCs w:val="28"/>
          <w:lang w:val="sk-SK"/>
        </w:rPr>
        <w:t xml:space="preserve"> </w:t>
      </w:r>
    </w:p>
    <w:p w:rsidR="00144CAF" w:rsidRPr="009029EB" w:rsidRDefault="00FD29A3" w:rsidP="00FD29A3">
      <w:pPr>
        <w:pStyle w:val="NoParagraphStyle"/>
        <w:suppressAutoHyphens/>
        <w:spacing w:after="50"/>
        <w:ind w:left="1020"/>
        <w:rPr>
          <w:rFonts w:asciiTheme="majorHAnsi" w:hAnsiTheme="majorHAnsi" w:cs="Aharoni"/>
          <w:b/>
          <w:color w:val="1F497D" w:themeColor="text2"/>
          <w:sz w:val="28"/>
          <w:szCs w:val="28"/>
          <w:lang w:val="sk-SK"/>
        </w:rPr>
      </w:pPr>
      <w:r w:rsidRPr="009029EB">
        <w:rPr>
          <w:rFonts w:asciiTheme="majorHAnsi" w:hAnsiTheme="majorHAnsi" w:cs="Arial"/>
          <w:b/>
          <w:color w:val="1F497D" w:themeColor="text2"/>
          <w:sz w:val="28"/>
          <w:szCs w:val="28"/>
          <w:lang w:val="sk-SK"/>
        </w:rPr>
        <w:t xml:space="preserve">   18:10 </w:t>
      </w:r>
      <w:r w:rsidR="004D67F1" w:rsidRPr="009029EB">
        <w:rPr>
          <w:rFonts w:asciiTheme="majorHAnsi" w:hAnsiTheme="majorHAnsi" w:cs="Arial"/>
          <w:b/>
          <w:color w:val="1F497D" w:themeColor="text2"/>
          <w:sz w:val="28"/>
          <w:szCs w:val="28"/>
          <w:lang w:val="sk-SK"/>
        </w:rPr>
        <w:t>Záver</w:t>
      </w:r>
      <w:r w:rsidRPr="009029EB">
        <w:rPr>
          <w:color w:val="1F497D" w:themeColor="text2"/>
          <w:lang w:val="sk-SK"/>
        </w:rPr>
        <w:t xml:space="preserve">                        </w:t>
      </w:r>
      <w:r w:rsidR="00D01A80" w:rsidRPr="009029EB">
        <w:rPr>
          <w:noProof/>
          <w:color w:val="1F497D" w:themeColor="text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0" wp14:anchorId="2583240D" wp14:editId="330AC092">
                <wp:simplePos x="0" y="0"/>
                <wp:positionH relativeFrom="column">
                  <wp:posOffset>-316471</wp:posOffset>
                </wp:positionH>
                <wp:positionV relativeFrom="paragraph">
                  <wp:posOffset>2650862</wp:posOffset>
                </wp:positionV>
                <wp:extent cx="6119495" cy="579343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57934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A80" w:rsidRPr="00D01A80" w:rsidRDefault="00D01A80" w:rsidP="00D01A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Podľa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zakona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č. 362/2011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Z.z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. o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liekoch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v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zneni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neskoršich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predpisov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ďalej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len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„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Zakon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o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liekoch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“) je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taxativne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vymedzeny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okruh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osob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povinny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vystaviť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zdravotnickemu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pracovnikovi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potvrdenie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o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vyške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peňažneho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alebo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nepeňažneho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prijmu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proofErr w:type="gram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učele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jeho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poskytnutia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Za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roveň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v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su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lade s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pri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sluš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ny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mi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ustanoveniami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za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kona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č .</w:t>
                            </w:r>
                            <w:proofErr w:type="gram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595/2003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Z.z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. o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dani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z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pri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jmov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, v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zneni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neskorš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ch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predpisov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je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taxati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vne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vymedzeny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okruh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oso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b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povinny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ozna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miť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pri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jemcovi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vy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š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ku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nepeň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až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ne ho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plnenia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v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lehote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do pa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tna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steho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dň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po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uplynuti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kalenda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rneho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roka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, v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ktorom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nepeň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až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ne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plnenie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bolo </w:t>
                            </w:r>
                            <w:proofErr w:type="spellStart"/>
                            <w:proofErr w:type="gram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poskytnute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,</w:t>
                            </w:r>
                            <w:proofErr w:type="gram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prič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om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poskytnutie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nepeň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až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ne ho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plnenia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sa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oznamuje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aj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spra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vcovi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dane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D01A80" w:rsidRPr="00D01A80" w:rsidRDefault="00D01A80" w:rsidP="00D01A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01A80" w:rsidRPr="00D01A80" w:rsidRDefault="00D01A80" w:rsidP="00D01A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Vyška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predpokladaneho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nepeňažneho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prijmu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prijateho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na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tomto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odbornom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podujati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="003965D9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ustavneho</w:t>
                            </w:r>
                            <w:proofErr w:type="spellEnd"/>
                            <w:r w:rsidR="003965D9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3965D9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vzdelavania</w:t>
                            </w:r>
                            <w:proofErr w:type="spellEnd"/>
                            <w:r w:rsidR="003965D9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je v </w:t>
                            </w:r>
                            <w:proofErr w:type="spellStart"/>
                            <w:r w:rsidR="003965D9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sume</w:t>
                            </w:r>
                            <w:proofErr w:type="spellEnd"/>
                            <w:r w:rsidR="003965D9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10</w:t>
                            </w:r>
                            <w:proofErr w:type="gramStart"/>
                            <w:r w:rsidR="003965D9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,00</w:t>
                            </w:r>
                            <w:proofErr w:type="gramEnd"/>
                            <w:r w:rsidRPr="00D01A80">
                              <w:rPr>
                                <w:rFonts w:ascii="Arial" w:eastAsia="NimbusSanDEE-Ligh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EUR</w:t>
                            </w:r>
                            <w:r w:rsidRPr="00D01A80">
                              <w:rPr>
                                <w:rFonts w:ascii="Arial" w:eastAsia="NimbusSanDEE-Ligh" w:hAnsi="Arial" w:cs="Arial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vratane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DPH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na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jedneho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učastnika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potvrdenie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o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vyške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nepeňažneho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prijmu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dostanete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pri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registracii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alebo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poštou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Taxativne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vymedzeny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okruh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osob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je v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sulade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so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Zakonom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o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liekoch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povinny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oznamiť</w:t>
                            </w:r>
                            <w:proofErr w:type="spellEnd"/>
                          </w:p>
                          <w:p w:rsidR="00D01A80" w:rsidRPr="00D01A80" w:rsidRDefault="00D01A80" w:rsidP="00D01A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bezodkladne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Narodnemu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centru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zdravotnickych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informacii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(NCZI)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zoznam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zdravotnickych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pracovnikov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, s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uvedenim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mena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priezviska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nazvu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adresy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zdravotnickeho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zariadenia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, v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ktorom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zdravotnicky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pracovnik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vykonava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zdravotnicke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povolanie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ktori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sa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zučastnili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na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odbornom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podujati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ktore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bolo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financovane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nim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alebo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na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zaklade</w:t>
                            </w:r>
                            <w:proofErr w:type="spellEnd"/>
                          </w:p>
                          <w:p w:rsidR="00D01A80" w:rsidRPr="00D01A80" w:rsidRDefault="00D01A80" w:rsidP="00D01A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dohody</w:t>
                            </w:r>
                            <w:proofErr w:type="spellEnd"/>
                            <w:proofErr w:type="gram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treťou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osobou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pričom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NCZI ho v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sulade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so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Zakonom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o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liekoch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bezodkladne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po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doručeni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zverejni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na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svojom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webovom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sidle www.nczisk.sk.</w:t>
                            </w:r>
                          </w:p>
                          <w:p w:rsidR="00D01A80" w:rsidRPr="00D01A80" w:rsidRDefault="00D01A80" w:rsidP="00D01A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D01A80" w:rsidRPr="00D01A80" w:rsidRDefault="00D01A80" w:rsidP="00D01A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Bayer,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spol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proofErr w:type="gram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r.o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., Twin City,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blok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A,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>Karadžičova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</w:rPr>
                              <w:t xml:space="preserve"> 2, 811 09 Bratislava, Slovakia,</w:t>
                            </w:r>
                          </w:p>
                          <w:p w:rsidR="00D01A80" w:rsidRPr="00D01A80" w:rsidRDefault="00D01A80" w:rsidP="00D01A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  <w:lang w:val="de-DE"/>
                              </w:rPr>
                              <w:t>Tel.: +421 2 592 13 321, bayer@bayer.sk, www.bayer.sk,</w:t>
                            </w:r>
                          </w:p>
                          <w:p w:rsidR="00D01A80" w:rsidRPr="00D01A80" w:rsidRDefault="00D01A80" w:rsidP="00D01A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  <w:lang w:val="de-DE"/>
                              </w:rPr>
                              <w:t>IČO: 35 75 91 43, DIČ: 2020253818, IČ DPH: SK 2020253818,</w:t>
                            </w:r>
                          </w:p>
                          <w:p w:rsidR="00D01A80" w:rsidRPr="00D01A80" w:rsidRDefault="00D01A80" w:rsidP="00D01A8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  <w:lang w:val="de-DE"/>
                              </w:rPr>
                              <w:t>Bankove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  <w:lang w:val="de-DE"/>
                              </w:rPr>
                              <w:t>spojenie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  <w:lang w:val="de-DE"/>
                              </w:rPr>
                              <w:t xml:space="preserve">: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  <w:lang w:val="de-DE"/>
                              </w:rPr>
                              <w:t>Banka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  <w:lang w:val="de-DE"/>
                              </w:rPr>
                              <w:t>: Commerzbank AG, IBAN: SK82 8050 0000 0000 7000 0604,</w:t>
                            </w:r>
                          </w:p>
                          <w:p w:rsidR="00D01A80" w:rsidRPr="00D01A80" w:rsidRDefault="00D01A80" w:rsidP="00D01A80">
                            <w:pPr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  <w:lang w:val="de-DE"/>
                              </w:rPr>
                              <w:t>Spoločnosť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  <w:lang w:val="de-DE"/>
                              </w:rPr>
                              <w:t>zapisana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  <w:lang w:val="de-DE"/>
                              </w:rPr>
                              <w:t xml:space="preserve"> v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  <w:lang w:val="de-DE"/>
                              </w:rPr>
                              <w:t>obchodnom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  <w:lang w:val="de-DE"/>
                              </w:rPr>
                              <w:t>registri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  <w:lang w:val="de-DE"/>
                              </w:rPr>
                              <w:t>Okresnym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  <w:lang w:val="de-DE"/>
                              </w:rPr>
                              <w:t>sudom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  <w:lang w:val="de-DE"/>
                              </w:rPr>
                              <w:t xml:space="preserve"> Bratislava I,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  <w:lang w:val="de-DE"/>
                              </w:rPr>
                              <w:t>Oddiel</w:t>
                            </w:r>
                            <w:proofErr w:type="spell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  <w:lang w:val="de-DE"/>
                              </w:rPr>
                              <w:t xml:space="preserve">: </w:t>
                            </w:r>
                            <w:proofErr w:type="spell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  <w:lang w:val="de-DE"/>
                              </w:rPr>
                              <w:t>Sro</w:t>
                            </w:r>
                            <w:proofErr w:type="gramStart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  <w:lang w:val="de-DE"/>
                              </w:rPr>
                              <w:t>,Vložka</w:t>
                            </w:r>
                            <w:proofErr w:type="spellEnd"/>
                            <w:proofErr w:type="gramEnd"/>
                            <w:r w:rsidRPr="00D01A80">
                              <w:rPr>
                                <w:rFonts w:ascii="Arial" w:eastAsia="NimbusSanDEE-Ligh" w:hAnsi="Arial" w:cs="Arial"/>
                                <w:sz w:val="16"/>
                                <w:szCs w:val="16"/>
                                <w:lang w:val="de-DE"/>
                              </w:rPr>
                              <w:t xml:space="preserve"> č.: 18 413/B</w:t>
                            </w:r>
                          </w:p>
                          <w:p w:rsidR="00D01A80" w:rsidRPr="00E0703A" w:rsidRDefault="00D01A80" w:rsidP="00D01A80">
                            <w:pPr>
                              <w:spacing w:line="360" w:lineRule="atLeast"/>
                              <w:jc w:val="center"/>
                              <w:textAlignment w:val="top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:rsidR="00D01A80" w:rsidRPr="00D01A80" w:rsidRDefault="00D01A80" w:rsidP="00D01A80">
                            <w:pPr>
                              <w:spacing w:line="360" w:lineRule="atLeast"/>
                              <w:jc w:val="center"/>
                              <w:textAlignment w:val="top"/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</w:pPr>
                            <w:r w:rsidRPr="00D01A80">
                              <w:rPr>
                                <w:rFonts w:ascii="Arial" w:eastAsia="Times New Roman" w:hAnsi="Arial" w:cs="Arial"/>
                                <w:sz w:val="16"/>
                                <w:szCs w:val="18"/>
                              </w:rPr>
                              <w:t>L.SK.MKT.04.2016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4.9pt;margin-top:208.75pt;width:481.85pt;height:45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" o:allowincell="f" o:allowoverlap="f" filled="f" stroked="f">
                <v:textbox>
                  <w:txbxContent>
                    <w:p w:rsidR="00D01A80" w:rsidRPr="00D01A80" w:rsidRDefault="00D01A80" w:rsidP="00D01A80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Podľa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zakona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č. 362/2011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Z.z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. o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liekoch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v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zneni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neskoršich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predpisov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(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ďalej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len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„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Zakon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o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liekoch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“) je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taxativne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vymedzeny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okruh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osob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povinny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vystaviť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zdravotnickemu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pracovnikovi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potvrdenie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o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vyške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peňažneho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alebo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nepeňažneho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prijmu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a</w:t>
                      </w:r>
                      <w:proofErr w:type="gram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učele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jeho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poskytnutia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Za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roveň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v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su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lade s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pri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sluš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ny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mi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ustanoveniami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za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kona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č .</w:t>
                      </w:r>
                      <w:proofErr w:type="gram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595/2003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Z.z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. o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dani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z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pri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jmov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, v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zneni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neskorš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i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ch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predpisov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je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taxati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vne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vymedzeny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okruh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oso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b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povinny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ozna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miť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pri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jemcovi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vy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š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ku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nepeň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až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ne ho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plnenia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v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lehote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do pa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tna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steho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dň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po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uplynuti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kalenda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rneho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roka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, v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ktorom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nepeň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až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ne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plnenie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bolo </w:t>
                      </w:r>
                      <w:proofErr w:type="spellStart"/>
                      <w:proofErr w:type="gram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poskytnute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,</w:t>
                      </w:r>
                      <w:proofErr w:type="gram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prič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om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poskytnutie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nepeň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až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ne ho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plnenia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sa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oznamuje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aj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spra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vcovi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dane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. </w:t>
                      </w:r>
                    </w:p>
                    <w:p w:rsidR="00D01A80" w:rsidRPr="00D01A80" w:rsidRDefault="00D01A80" w:rsidP="00D01A80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</w:pPr>
                    </w:p>
                    <w:p w:rsidR="00D01A80" w:rsidRPr="00D01A80" w:rsidRDefault="00D01A80" w:rsidP="00D01A80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Vyška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predpokladaneho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nepeňažneho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prijmu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prijateho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na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tomto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odbornom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podujati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s</w:t>
                      </w:r>
                      <w:r w:rsidR="003965D9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ustavneho</w:t>
                      </w:r>
                      <w:proofErr w:type="spellEnd"/>
                      <w:r w:rsidR="003965D9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3965D9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vzdelavania</w:t>
                      </w:r>
                      <w:proofErr w:type="spellEnd"/>
                      <w:r w:rsidR="003965D9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je v </w:t>
                      </w:r>
                      <w:proofErr w:type="spellStart"/>
                      <w:r w:rsidR="003965D9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sume</w:t>
                      </w:r>
                      <w:proofErr w:type="spellEnd"/>
                      <w:r w:rsidR="003965D9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10</w:t>
                      </w:r>
                      <w:proofErr w:type="gramStart"/>
                      <w:r w:rsidR="003965D9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,00</w:t>
                      </w:r>
                      <w:bookmarkStart w:id="1" w:name="_GoBack"/>
                      <w:bookmarkEnd w:id="1"/>
                      <w:proofErr w:type="gramEnd"/>
                      <w:r w:rsidRPr="00D01A80">
                        <w:rPr>
                          <w:rFonts w:ascii="Arial" w:eastAsia="NimbusSanDEE-Ligh" w:hAnsi="Arial" w:cs="Arial"/>
                          <w:b/>
                          <w:color w:val="FF0000"/>
                          <w:sz w:val="16"/>
                          <w:szCs w:val="16"/>
                        </w:rPr>
                        <w:t xml:space="preserve"> EUR</w:t>
                      </w:r>
                      <w:r w:rsidRPr="00D01A80">
                        <w:rPr>
                          <w:rFonts w:ascii="Arial" w:eastAsia="NimbusSanDEE-Ligh" w:hAnsi="Arial" w:cs="Arial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vratane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DPH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na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jedneho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učastnika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potvrdenie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o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vyške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nepeňažneho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prijmu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dostanete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pri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registracii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alebo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poštou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.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Taxativne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vymedzeny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okruh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osob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je v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sulade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so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Zakonom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o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liekoch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povinny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oznamiť</w:t>
                      </w:r>
                      <w:proofErr w:type="spellEnd"/>
                    </w:p>
                    <w:p w:rsidR="00D01A80" w:rsidRPr="00D01A80" w:rsidRDefault="00D01A80" w:rsidP="00D01A80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bezodkladne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Narodnemu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centru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zdravotnickych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informacii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(NCZI)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zoznam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zdravotnickych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pracovnikov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, s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uvedenim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mena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priezviska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nazvu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adresy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zdravotnickeho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zariadenia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, v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ktorom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zdravotnicky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pracovnik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vykonava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zdravotnicke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povolanie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ktori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sa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zučastnili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na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odbornom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podujati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ktore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bolo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financovane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nim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alebo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na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zaklade</w:t>
                      </w:r>
                      <w:proofErr w:type="spellEnd"/>
                    </w:p>
                    <w:p w:rsidR="00D01A80" w:rsidRPr="00D01A80" w:rsidRDefault="00D01A80" w:rsidP="00D01A80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dohody</w:t>
                      </w:r>
                      <w:proofErr w:type="spellEnd"/>
                      <w:proofErr w:type="gram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treťou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osobou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pričom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NCZI ho v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sulade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so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Zakonom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o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liekoch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bezodkladne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po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doručeni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zverejni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na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svojom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webovom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sidle www.nczisk.sk.</w:t>
                      </w:r>
                    </w:p>
                    <w:p w:rsidR="00D01A80" w:rsidRPr="00D01A80" w:rsidRDefault="00D01A80" w:rsidP="00D01A80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</w:pPr>
                    </w:p>
                    <w:p w:rsidR="00D01A80" w:rsidRPr="00D01A80" w:rsidRDefault="00D01A80" w:rsidP="00D01A80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Bayer,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spol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s</w:t>
                      </w:r>
                      <w:proofErr w:type="gram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r.o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., Twin City,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blok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A,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>Karadžičova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</w:rPr>
                        <w:t xml:space="preserve"> 2, 811 09 Bratislava, Slovakia,</w:t>
                      </w:r>
                    </w:p>
                    <w:p w:rsidR="00D01A80" w:rsidRPr="00D01A80" w:rsidRDefault="00D01A80" w:rsidP="00D01A80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NimbusSanDEE-Ligh" w:hAnsi="Arial" w:cs="Arial"/>
                          <w:sz w:val="16"/>
                          <w:szCs w:val="16"/>
                          <w:lang w:val="de-DE"/>
                        </w:rPr>
                      </w:pPr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  <w:lang w:val="de-DE"/>
                        </w:rPr>
                        <w:t>Tel.: +421 2 592 13 321, bayer@bayer.sk, www.bayer.sk,</w:t>
                      </w:r>
                    </w:p>
                    <w:p w:rsidR="00D01A80" w:rsidRPr="00D01A80" w:rsidRDefault="00D01A80" w:rsidP="00D01A80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NimbusSanDEE-Ligh" w:hAnsi="Arial" w:cs="Arial"/>
                          <w:sz w:val="16"/>
                          <w:szCs w:val="16"/>
                          <w:lang w:val="de-DE"/>
                        </w:rPr>
                      </w:pPr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  <w:lang w:val="de-DE"/>
                        </w:rPr>
                        <w:t>IČO: 35 75 91 43, DIČ: 2020253818, IČ DPH: SK 2020253818,</w:t>
                      </w:r>
                    </w:p>
                    <w:p w:rsidR="00D01A80" w:rsidRPr="00D01A80" w:rsidRDefault="00D01A80" w:rsidP="00D01A80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="NimbusSanDEE-Ligh" w:hAnsi="Arial" w:cs="Arial"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  <w:lang w:val="de-DE"/>
                        </w:rPr>
                        <w:t>Bankove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  <w:lang w:val="de-DE"/>
                        </w:rPr>
                        <w:t>spojenie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  <w:lang w:val="de-DE"/>
                        </w:rPr>
                        <w:t xml:space="preserve">: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  <w:lang w:val="de-DE"/>
                        </w:rPr>
                        <w:t>Banka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  <w:lang w:val="de-DE"/>
                        </w:rPr>
                        <w:t>: Commerzbank AG, IBAN: SK82 8050 0000 0000 7000 0604,</w:t>
                      </w:r>
                    </w:p>
                    <w:p w:rsidR="00D01A80" w:rsidRPr="00D01A80" w:rsidRDefault="00D01A80" w:rsidP="00D01A80">
                      <w:pPr>
                        <w:rPr>
                          <w:rFonts w:ascii="Arial" w:eastAsia="NimbusSanDEE-Ligh" w:hAnsi="Arial" w:cs="Arial"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  <w:lang w:val="de-DE"/>
                        </w:rPr>
                        <w:t>Spoločnosť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  <w:lang w:val="de-DE"/>
                        </w:rPr>
                        <w:t>zapisana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  <w:lang w:val="de-DE"/>
                        </w:rPr>
                        <w:t xml:space="preserve"> v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  <w:lang w:val="de-DE"/>
                        </w:rPr>
                        <w:t>obchodnom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  <w:lang w:val="de-DE"/>
                        </w:rPr>
                        <w:t>registri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  <w:lang w:val="de-DE"/>
                        </w:rPr>
                        <w:t>Okresnym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  <w:lang w:val="de-DE"/>
                        </w:rPr>
                        <w:t>sudom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  <w:lang w:val="de-DE"/>
                        </w:rPr>
                        <w:t xml:space="preserve"> Bratislava I,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  <w:lang w:val="de-DE"/>
                        </w:rPr>
                        <w:t>Oddiel</w:t>
                      </w:r>
                      <w:proofErr w:type="spell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  <w:lang w:val="de-DE"/>
                        </w:rPr>
                        <w:t xml:space="preserve">: </w:t>
                      </w:r>
                      <w:proofErr w:type="spell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  <w:lang w:val="de-DE"/>
                        </w:rPr>
                        <w:t>Sro</w:t>
                      </w:r>
                      <w:proofErr w:type="gramStart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  <w:lang w:val="de-DE"/>
                        </w:rPr>
                        <w:t>,Vložka</w:t>
                      </w:r>
                      <w:proofErr w:type="spellEnd"/>
                      <w:proofErr w:type="gramEnd"/>
                      <w:r w:rsidRPr="00D01A80">
                        <w:rPr>
                          <w:rFonts w:ascii="Arial" w:eastAsia="NimbusSanDEE-Ligh" w:hAnsi="Arial" w:cs="Arial"/>
                          <w:sz w:val="16"/>
                          <w:szCs w:val="16"/>
                          <w:lang w:val="de-DE"/>
                        </w:rPr>
                        <w:t xml:space="preserve"> č.: 18 413/B</w:t>
                      </w:r>
                    </w:p>
                    <w:p w:rsidR="00D01A80" w:rsidRPr="00E0703A" w:rsidRDefault="00D01A80" w:rsidP="00D01A80">
                      <w:pPr>
                        <w:spacing w:line="360" w:lineRule="atLeast"/>
                        <w:jc w:val="center"/>
                        <w:textAlignment w:val="top"/>
                        <w:rPr>
                          <w:rFonts w:ascii="Arial" w:eastAsia="Times New Roman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:rsidR="00D01A80" w:rsidRPr="00D01A80" w:rsidRDefault="00D01A80" w:rsidP="00D01A80">
                      <w:pPr>
                        <w:spacing w:line="360" w:lineRule="atLeast"/>
                        <w:jc w:val="center"/>
                        <w:textAlignment w:val="top"/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</w:pPr>
                      <w:r w:rsidRPr="00D01A80">
                        <w:rPr>
                          <w:rFonts w:ascii="Arial" w:eastAsia="Times New Roman" w:hAnsi="Arial" w:cs="Arial"/>
                          <w:sz w:val="16"/>
                          <w:szCs w:val="18"/>
                        </w:rPr>
                        <w:t>L.SK.MKT.04.2016</w:t>
                      </w:r>
                    </w:p>
                  </w:txbxContent>
                </v:textbox>
              </v:shape>
            </w:pict>
          </mc:Fallback>
        </mc:AlternateContent>
      </w:r>
      <w:r w:rsidR="00D01A80" w:rsidRPr="009029EB">
        <w:rPr>
          <w:rFonts w:ascii="Times New Roman" w:hAnsi="Times New Roman" w:cs="Times New Roman"/>
          <w:noProof/>
          <w:color w:val="1F497D" w:themeColor="text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A60145" wp14:editId="1D8B746F">
                <wp:simplePos x="0" y="0"/>
                <wp:positionH relativeFrom="column">
                  <wp:posOffset>2877185</wp:posOffset>
                </wp:positionH>
                <wp:positionV relativeFrom="paragraph">
                  <wp:posOffset>9425305</wp:posOffset>
                </wp:positionV>
                <wp:extent cx="2924175" cy="49149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A80" w:rsidRDefault="00D01A80" w:rsidP="00D01A80">
                            <w:pPr>
                              <w:spacing w:line="360" w:lineRule="atLeast"/>
                              <w:textAlignment w:val="top"/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>L.SK.MKT.04.2016.2026</w:t>
                            </w:r>
                          </w:p>
                          <w:p w:rsidR="00D01A80" w:rsidRDefault="00D01A80" w:rsidP="00D01A8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226.55pt;margin-top:742.15pt;width:230.25pt;height:38.7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" filled="f" stroked="f">
                <v:textbox style="mso-fit-shape-to-text:t">
                  <w:txbxContent>
                    <w:p w:rsidR="00D01A80" w:rsidRDefault="00D01A80" w:rsidP="00D01A80">
                      <w:pPr>
                        <w:spacing w:line="360" w:lineRule="atLeast"/>
                        <w:textAlignment w:val="top"/>
                        <w:rPr>
                          <w:rFonts w:eastAsia="Times New Roman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/>
                          <w:sz w:val="18"/>
                          <w:szCs w:val="18"/>
                        </w:rPr>
                        <w:t>L.SK.MKT.04.2016.2026</w:t>
                      </w:r>
                    </w:p>
                    <w:p w:rsidR="00D01A80" w:rsidRDefault="00D01A80" w:rsidP="00D01A80"/>
                  </w:txbxContent>
                </v:textbox>
              </v:shape>
            </w:pict>
          </mc:Fallback>
        </mc:AlternateContent>
      </w:r>
    </w:p>
    <w:sectPr w:rsidR="00144CAF" w:rsidRPr="009029E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imbusSanDEE-Lig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80"/>
    <w:rsid w:val="00144CAF"/>
    <w:rsid w:val="002B00CC"/>
    <w:rsid w:val="003965D9"/>
    <w:rsid w:val="004A2472"/>
    <w:rsid w:val="004D67F1"/>
    <w:rsid w:val="00521C8A"/>
    <w:rsid w:val="006F0969"/>
    <w:rsid w:val="009029EB"/>
    <w:rsid w:val="00963432"/>
    <w:rsid w:val="00C463EC"/>
    <w:rsid w:val="00D01A80"/>
    <w:rsid w:val="00E0703A"/>
    <w:rsid w:val="00EE4921"/>
    <w:rsid w:val="00FD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A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D01A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A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D01A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Litvanova</dc:creator>
  <cp:lastModifiedBy>Imrich Kelemen</cp:lastModifiedBy>
  <cp:revision>17</cp:revision>
  <cp:lastPrinted>2017-11-02T07:45:00Z</cp:lastPrinted>
  <dcterms:created xsi:type="dcterms:W3CDTF">2017-11-02T06:23:00Z</dcterms:created>
  <dcterms:modified xsi:type="dcterms:W3CDTF">2017-11-02T08:32:00Z</dcterms:modified>
</cp:coreProperties>
</file>