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C438B9">
        <w:rPr>
          <w:color w:val="262626" w:themeColor="text1" w:themeTint="D9"/>
          <w:sz w:val="36"/>
        </w:rPr>
        <w:t>11</w:t>
      </w:r>
      <w:r w:rsidR="008F1A24">
        <w:rPr>
          <w:color w:val="262626" w:themeColor="text1" w:themeTint="D9"/>
          <w:sz w:val="36"/>
        </w:rPr>
        <w:t>.10.2017 od 14:0</w:t>
      </w:r>
      <w:r w:rsidR="000450A0">
        <w:rPr>
          <w:color w:val="262626" w:themeColor="text1" w:themeTint="D9"/>
          <w:sz w:val="36"/>
        </w:rPr>
        <w:t>0</w:t>
      </w:r>
    </w:p>
    <w:p w:rsidR="00A21B98" w:rsidRPr="00914146" w:rsidRDefault="00A21B98" w:rsidP="009060CA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 w:rsidR="00C438B9">
        <w:rPr>
          <w:color w:val="262626" w:themeColor="text1" w:themeTint="D9"/>
          <w:sz w:val="36"/>
        </w:rPr>
        <w:t xml:space="preserve">Levice, </w:t>
      </w:r>
      <w:bookmarkStart w:id="0" w:name="_GoBack"/>
      <w:bookmarkEnd w:id="0"/>
      <w:r w:rsidR="00C438B9" w:rsidRPr="00C438B9">
        <w:rPr>
          <w:color w:val="262626" w:themeColor="text1" w:themeTint="D9"/>
          <w:sz w:val="36"/>
        </w:rPr>
        <w:t>Nemocnice s poliklinikami, n. o.</w:t>
      </w:r>
    </w:p>
    <w:p w:rsidR="00A21B98" w:rsidRPr="00D83317" w:rsidRDefault="00D83317" w:rsidP="009060CA">
      <w:pPr>
        <w:spacing w:before="960"/>
        <w:rPr>
          <w:color w:val="262626" w:themeColor="text1" w:themeTint="D9"/>
          <w:sz w:val="28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column">
                  <wp:posOffset>-908421</wp:posOffset>
                </wp:positionH>
                <wp:positionV relativeFrom="paragraph">
                  <wp:posOffset>145139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4EA01" id="Obdĺžnik 4" o:spid="_x0000_s1026" style="position:absolute;margin-left:-71.55pt;margin-top:11.4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" fillcolor="#dde3f2" stroked="f" strokeweight="2pt"/>
            </w:pict>
          </mc:Fallback>
        </mc:AlternateContent>
      </w:r>
      <w:r w:rsidR="00A21B98"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C438B9">
        <w:rPr>
          <w:i/>
          <w:color w:val="262626" w:themeColor="text1" w:themeTint="D9"/>
          <w:sz w:val="36"/>
        </w:rPr>
        <w:t xml:space="preserve">doc. MUDr. Jana </w:t>
      </w:r>
      <w:proofErr w:type="spellStart"/>
      <w:r w:rsidR="00C438B9">
        <w:rPr>
          <w:i/>
          <w:color w:val="262626" w:themeColor="text1" w:themeTint="D9"/>
          <w:sz w:val="36"/>
        </w:rPr>
        <w:t>Sirotiaková</w:t>
      </w:r>
      <w:proofErr w:type="spellEnd"/>
      <w:r w:rsidR="00C438B9">
        <w:rPr>
          <w:i/>
          <w:color w:val="262626" w:themeColor="text1" w:themeTint="D9"/>
          <w:sz w:val="36"/>
        </w:rPr>
        <w:t>, PhD.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Default="009060CA" w:rsidP="00A21B98">
      <w:pPr>
        <w:rPr>
          <w:color w:val="262626" w:themeColor="text1" w:themeTint="D9"/>
          <w:sz w:val="36"/>
        </w:rPr>
      </w:pP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D0" w:rsidRDefault="00161AD0" w:rsidP="009060CA">
      <w:pPr>
        <w:spacing w:after="0" w:line="240" w:lineRule="auto"/>
      </w:pPr>
      <w:r>
        <w:separator/>
      </w:r>
    </w:p>
  </w:endnote>
  <w:endnote w:type="continuationSeparator" w:id="0">
    <w:p w:rsidR="00161AD0" w:rsidRDefault="00161AD0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D0" w:rsidRDefault="00161AD0" w:rsidP="009060CA">
      <w:pPr>
        <w:spacing w:after="0" w:line="240" w:lineRule="auto"/>
      </w:pPr>
      <w:r>
        <w:separator/>
      </w:r>
    </w:p>
  </w:footnote>
  <w:footnote w:type="continuationSeparator" w:id="0">
    <w:p w:rsidR="00161AD0" w:rsidRDefault="00161AD0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33C43"/>
    <w:rsid w:val="000450A0"/>
    <w:rsid w:val="00051ACF"/>
    <w:rsid w:val="00116CB1"/>
    <w:rsid w:val="001357AA"/>
    <w:rsid w:val="00161AD0"/>
    <w:rsid w:val="002A2C3A"/>
    <w:rsid w:val="00363D7D"/>
    <w:rsid w:val="00395D41"/>
    <w:rsid w:val="003E3AF6"/>
    <w:rsid w:val="0047222C"/>
    <w:rsid w:val="00484862"/>
    <w:rsid w:val="004E72C8"/>
    <w:rsid w:val="0065662B"/>
    <w:rsid w:val="008F1A24"/>
    <w:rsid w:val="009060CA"/>
    <w:rsid w:val="00914146"/>
    <w:rsid w:val="00A15CA5"/>
    <w:rsid w:val="00A21B98"/>
    <w:rsid w:val="00AF77CE"/>
    <w:rsid w:val="00BD5E74"/>
    <w:rsid w:val="00C438B9"/>
    <w:rsid w:val="00D83317"/>
    <w:rsid w:val="00DC648C"/>
    <w:rsid w:val="00DF4916"/>
    <w:rsid w:val="00E239EE"/>
    <w:rsid w:val="00F40C91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F425C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2017-10-06T09:47:00Z</dcterms:created>
  <dcterms:modified xsi:type="dcterms:W3CDTF">2017-10-06T09:47:00Z</dcterms:modified>
</cp:coreProperties>
</file>